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4132" w14:textId="77777777" w:rsidR="006D0158" w:rsidRDefault="006D0158" w:rsidP="006D0158">
      <w:pPr>
        <w:jc w:val="center"/>
        <w:rPr>
          <w:rFonts w:ascii="Arial" w:hAnsi="Arial" w:cs="Arial"/>
          <w:sz w:val="22"/>
          <w:szCs w:val="22"/>
        </w:rPr>
      </w:pPr>
    </w:p>
    <w:p w14:paraId="5EF8E6A2" w14:textId="3007D39F" w:rsidR="00E465BB" w:rsidRDefault="00E465BB" w:rsidP="006D0158">
      <w:pPr>
        <w:jc w:val="center"/>
        <w:rPr>
          <w:rFonts w:ascii="Arial" w:hAnsi="Arial" w:cs="Arial"/>
          <w:sz w:val="22"/>
        </w:rPr>
      </w:pPr>
      <w:r>
        <w:rPr>
          <w:rFonts w:ascii="Arial" w:hAnsi="Arial"/>
          <w:sz w:val="22"/>
        </w:rPr>
        <w:t xml:space="preserve">Fecha: </w:t>
      </w:r>
      <w:bookmarkStart w:id="0" w:name="Text24"/>
      <w:r w:rsidRPr="00E465BB">
        <w:rPr>
          <w:rFonts w:ascii="Arial" w:hAnsi="Arial" w:cs="Arial"/>
          <w:sz w:val="22"/>
        </w:rPr>
        <w:fldChar w:fldCharType="begin">
          <w:ffData>
            <w:name w:val="Text24"/>
            <w:enabled/>
            <w:calcOnExit w:val="0"/>
            <w:textInput>
              <w:type w:val="date"/>
              <w:format w:val="dddd, d' de 'MMMM' de 'yyyy H:mm:ss"/>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sz w:val="22"/>
        </w:rPr>
        <w:t> </w:t>
      </w:r>
      <w:r w:rsidRPr="00E465BB">
        <w:rPr>
          <w:rFonts w:ascii="Arial" w:hAnsi="Arial" w:cs="Arial"/>
          <w:sz w:val="22"/>
        </w:rPr>
        <w:t> </w:t>
      </w:r>
      <w:r w:rsidRPr="00E465BB">
        <w:rPr>
          <w:rFonts w:ascii="Arial" w:hAnsi="Arial" w:cs="Arial"/>
          <w:sz w:val="22"/>
        </w:rPr>
        <w:t> </w:t>
      </w:r>
      <w:r w:rsidRPr="00E465BB">
        <w:rPr>
          <w:rFonts w:ascii="Arial" w:hAnsi="Arial" w:cs="Arial"/>
          <w:sz w:val="22"/>
        </w:rPr>
        <w:t> </w:t>
      </w:r>
      <w:r w:rsidRPr="00E465BB">
        <w:rPr>
          <w:rFonts w:ascii="Arial" w:hAnsi="Arial" w:cs="Arial"/>
          <w:sz w:val="22"/>
        </w:rPr>
        <w:t> </w:t>
      </w:r>
      <w:r w:rsidRPr="00E465BB">
        <w:rPr>
          <w:rFonts w:ascii="Arial" w:hAnsi="Arial" w:cs="Arial"/>
          <w:sz w:val="22"/>
        </w:rPr>
        <w:fldChar w:fldCharType="end"/>
      </w:r>
      <w:bookmarkEnd w:id="0"/>
    </w:p>
    <w:p w14:paraId="0DB4C53F" w14:textId="77777777" w:rsidR="00046A7F" w:rsidRPr="00E465BB" w:rsidRDefault="00046A7F" w:rsidP="00046A7F">
      <w:pPr>
        <w:jc w:val="center"/>
        <w:rPr>
          <w:rFonts w:ascii="Arial" w:hAnsi="Arial" w:cs="Arial"/>
          <w:sz w:val="22"/>
        </w:rPr>
      </w:pPr>
    </w:p>
    <w:p w14:paraId="6AFFC70B" w14:textId="445CCE78" w:rsidR="00E465BB" w:rsidRPr="00E465BB" w:rsidRDefault="00E465BB" w:rsidP="00E465BB">
      <w:pPr>
        <w:rPr>
          <w:rFonts w:ascii="Arial" w:hAnsi="Arial" w:cs="Arial"/>
          <w:sz w:val="22"/>
        </w:rPr>
      </w:pPr>
      <w:r>
        <w:rPr>
          <w:rFonts w:ascii="Arial" w:hAnsi="Arial"/>
          <w:sz w:val="22"/>
        </w:rPr>
        <w:t>RE:</w:t>
      </w:r>
      <w:r>
        <w:rPr>
          <w:rFonts w:ascii="Arial" w:hAnsi="Arial"/>
          <w:sz w:val="22"/>
        </w:rPr>
        <w:tab/>
      </w:r>
      <w:bookmarkStart w:id="1" w:name="Text26"/>
      <w:r w:rsidRPr="00E465BB">
        <w:rPr>
          <w:rFonts w:ascii="Arial" w:hAnsi="Arial" w:cs="Arial"/>
          <w:sz w:val="22"/>
        </w:rPr>
        <w:fldChar w:fldCharType="begin" w:fldLock="1">
          <w:ffData>
            <w:name w:val="Text26"/>
            <w:enabled/>
            <w:calcOnExit w:val="0"/>
            <w:textInput>
              <w:default w:val="(nombre del niño)"/>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(nombre del niño)</w:t>
      </w:r>
      <w:r w:rsidRPr="00E465BB">
        <w:rPr>
          <w:rFonts w:ascii="Arial" w:hAnsi="Arial" w:cs="Arial"/>
          <w:sz w:val="22"/>
        </w:rPr>
        <w:fldChar w:fldCharType="end"/>
      </w:r>
      <w:bookmarkEnd w:id="1"/>
    </w:p>
    <w:p w14:paraId="7183E3EF" w14:textId="77777777" w:rsidR="00E465BB" w:rsidRPr="00E465BB" w:rsidRDefault="00E465BB" w:rsidP="00E465BB">
      <w:pPr>
        <w:rPr>
          <w:rFonts w:ascii="Arial" w:hAnsi="Arial" w:cs="Arial"/>
          <w:sz w:val="22"/>
        </w:rPr>
      </w:pPr>
      <w:r>
        <w:rPr>
          <w:rFonts w:ascii="Arial" w:hAnsi="Arial"/>
          <w:sz w:val="22"/>
        </w:rPr>
        <w:t>DCN:</w:t>
      </w:r>
      <w:r>
        <w:rPr>
          <w:rFonts w:ascii="Arial" w:hAnsi="Arial"/>
          <w:sz w:val="22"/>
        </w:rPr>
        <w:tab/>
      </w:r>
      <w:bookmarkStart w:id="2" w:name="Text27"/>
      <w:r w:rsidRPr="00E465BB">
        <w:rPr>
          <w:rFonts w:ascii="Arial" w:hAnsi="Arial" w:cs="Arial"/>
          <w:sz w:val="22"/>
        </w:rPr>
        <w:fldChar w:fldCharType="begin" w:fldLock="1">
          <w:ffData>
            <w:name w:val="Text27"/>
            <w:enabled/>
            <w:calcOnExit w:val="0"/>
            <w:textInput>
              <w:default w:val="(DCN del niño)"/>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(DCN del niño)</w:t>
      </w:r>
      <w:r w:rsidRPr="00E465BB">
        <w:rPr>
          <w:rFonts w:ascii="Arial" w:hAnsi="Arial" w:cs="Arial"/>
          <w:sz w:val="22"/>
        </w:rPr>
        <w:fldChar w:fldCharType="end"/>
      </w:r>
      <w:bookmarkEnd w:id="2"/>
    </w:p>
    <w:p w14:paraId="6BCC3A3D" w14:textId="77777777" w:rsidR="00E465BB" w:rsidRPr="00E465BB" w:rsidRDefault="00E465BB" w:rsidP="00E465BB">
      <w:pPr>
        <w:rPr>
          <w:rFonts w:ascii="Arial" w:hAnsi="Arial" w:cs="Arial"/>
          <w:sz w:val="22"/>
        </w:rPr>
      </w:pPr>
    </w:p>
    <w:p w14:paraId="14E31E17" w14:textId="77777777" w:rsidR="00E465BB" w:rsidRPr="00E465BB" w:rsidRDefault="00E465BB" w:rsidP="00E465BB">
      <w:pPr>
        <w:rPr>
          <w:rFonts w:ascii="Arial" w:hAnsi="Arial" w:cs="Arial"/>
          <w:sz w:val="22"/>
        </w:rPr>
      </w:pPr>
      <w:r>
        <w:rPr>
          <w:rFonts w:ascii="Arial" w:hAnsi="Arial"/>
          <w:sz w:val="22"/>
        </w:rPr>
        <w:t xml:space="preserve">Estimado </w:t>
      </w:r>
      <w:r w:rsidRPr="00E465BB">
        <w:rPr>
          <w:rFonts w:ascii="Arial" w:hAnsi="Arial" w:cs="Arial"/>
          <w:sz w:val="22"/>
        </w:rPr>
        <w:fldChar w:fldCharType="begin" w:fldLock="1">
          <w:ffData>
            <w:name w:val="Text25"/>
            <w:enabled/>
            <w:calcOnExit w:val="0"/>
            <w:textInput/>
          </w:ffData>
        </w:fldChar>
      </w:r>
      <w:bookmarkStart w:id="3" w:name="Text25"/>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     </w:t>
      </w:r>
      <w:r w:rsidRPr="00E465BB">
        <w:rPr>
          <w:rFonts w:ascii="Arial" w:hAnsi="Arial" w:cs="Arial"/>
          <w:sz w:val="22"/>
        </w:rPr>
        <w:fldChar w:fldCharType="end"/>
      </w:r>
      <w:r>
        <w:t>:</w:t>
      </w:r>
      <w:bookmarkEnd w:id="3"/>
    </w:p>
    <w:p w14:paraId="6806096E" w14:textId="77777777" w:rsidR="00E465BB" w:rsidRPr="00E465BB" w:rsidRDefault="00E465BB" w:rsidP="00E465BB">
      <w:pPr>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tblGrid>
      <w:tr w:rsidR="00E465BB" w:rsidRPr="00E465BB" w14:paraId="2D6DDB9D" w14:textId="77777777" w:rsidTr="00513552">
        <w:trPr>
          <w:trHeight w:val="576"/>
        </w:trPr>
        <w:tc>
          <w:tcPr>
            <w:tcW w:w="9576" w:type="dxa"/>
          </w:tcPr>
          <w:p w14:paraId="4AA4C030" w14:textId="77777777" w:rsidR="00E465BB" w:rsidRPr="00E465BB" w:rsidRDefault="00E465BB" w:rsidP="00513552">
            <w:pPr>
              <w:rPr>
                <w:rFonts w:ascii="Arial" w:hAnsi="Arial" w:cs="Arial"/>
                <w:sz w:val="22"/>
              </w:rPr>
            </w:pPr>
            <w:r>
              <w:rPr>
                <w:rFonts w:ascii="Arial" w:hAnsi="Arial"/>
                <w:sz w:val="22"/>
              </w:rPr>
              <w:t xml:space="preserve">El propósito de esta carta es notificar con 30 días de antelación el cierre, suspensión o modificación del acuerdo de subsidio por adopción o tutela. Este acuerdo se cierra, suspende o modifica el </w:t>
            </w:r>
            <w:bookmarkStart w:id="4" w:name="Text28"/>
            <w:r w:rsidRPr="00E465BB">
              <w:rPr>
                <w:rFonts w:ascii="Arial" w:hAnsi="Arial" w:cs="Arial"/>
                <w:sz w:val="22"/>
                <w:u w:val="single"/>
              </w:rPr>
              <w:fldChar w:fldCharType="begin" w:fldLock="1">
                <w:ffData>
                  <w:name w:val="Text28"/>
                  <w:enabled/>
                  <w:calcOnExit w:val="0"/>
                  <w:textInput>
                    <w:default w:val="(fecha de cierre)"/>
                  </w:textInput>
                </w:ffData>
              </w:fldChar>
            </w:r>
            <w:r w:rsidRPr="00E465BB">
              <w:rPr>
                <w:rFonts w:ascii="Arial" w:hAnsi="Arial" w:cs="Arial"/>
                <w:sz w:val="22"/>
                <w:u w:val="single"/>
              </w:rPr>
              <w:instrText xml:space="preserve"> FORMTEXT </w:instrText>
            </w:r>
            <w:r w:rsidRPr="00E465BB">
              <w:rPr>
                <w:rFonts w:ascii="Arial" w:hAnsi="Arial" w:cs="Arial"/>
                <w:sz w:val="22"/>
                <w:u w:val="single"/>
              </w:rPr>
            </w:r>
            <w:r w:rsidRPr="00E465BB">
              <w:rPr>
                <w:rFonts w:ascii="Arial" w:hAnsi="Arial" w:cs="Arial"/>
                <w:sz w:val="22"/>
                <w:u w:val="single"/>
              </w:rPr>
              <w:fldChar w:fldCharType="separate"/>
            </w:r>
            <w:r>
              <w:rPr>
                <w:rFonts w:ascii="Arial" w:hAnsi="Arial"/>
                <w:sz w:val="22"/>
                <w:u w:val="single"/>
              </w:rPr>
              <w:t>(fecha de cierre)</w:t>
            </w:r>
            <w:r w:rsidRPr="00E465BB">
              <w:rPr>
                <w:rFonts w:ascii="Arial" w:hAnsi="Arial" w:cs="Arial"/>
                <w:sz w:val="22"/>
                <w:u w:val="single"/>
              </w:rPr>
              <w:fldChar w:fldCharType="end"/>
            </w:r>
            <w:bookmarkEnd w:id="4"/>
            <w:r>
              <w:rPr>
                <w:rFonts w:ascii="Arial" w:hAnsi="Arial"/>
                <w:sz w:val="22"/>
              </w:rPr>
              <w:t xml:space="preserve"> por el siguiente motivo:</w:t>
            </w:r>
          </w:p>
        </w:tc>
      </w:tr>
      <w:tr w:rsidR="00E465BB" w:rsidRPr="00E465BB" w14:paraId="050BBECA" w14:textId="77777777" w:rsidTr="00B55AFB">
        <w:trPr>
          <w:trHeight w:val="3168"/>
        </w:trPr>
        <w:tc>
          <w:tcPr>
            <w:tcW w:w="9576" w:type="dxa"/>
          </w:tcPr>
          <w:p w14:paraId="6A8ED845" w14:textId="77777777" w:rsidR="00E465BB" w:rsidRPr="00E465BB" w:rsidRDefault="00E465BB" w:rsidP="00513552">
            <w:pPr>
              <w:rPr>
                <w:rFonts w:ascii="Arial" w:hAnsi="Arial" w:cs="Arial"/>
                <w:sz w:val="22"/>
              </w:rPr>
            </w:pPr>
            <w:r w:rsidRPr="00E465BB">
              <w:rPr>
                <w:rFonts w:ascii="Arial" w:hAnsi="Arial" w:cs="Arial"/>
                <w:sz w:val="22"/>
              </w:rPr>
              <w:fldChar w:fldCharType="begin" w:fldLock="1">
                <w:ffData>
                  <w:name w:val="Text2"/>
                  <w:enabled/>
                  <w:calcOnExit w:val="0"/>
                  <w:textInput/>
                </w:ffData>
              </w:fldChar>
            </w:r>
            <w:bookmarkStart w:id="5" w:name="Text2"/>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     </w:t>
            </w:r>
            <w:r w:rsidRPr="00E465BB">
              <w:rPr>
                <w:rFonts w:ascii="Arial" w:hAnsi="Arial" w:cs="Arial"/>
                <w:sz w:val="22"/>
              </w:rPr>
              <w:fldChar w:fldCharType="end"/>
            </w:r>
            <w:bookmarkEnd w:id="5"/>
          </w:p>
        </w:tc>
      </w:tr>
      <w:tr w:rsidR="00E465BB" w:rsidRPr="00E465BB" w14:paraId="4F2BC84C" w14:textId="77777777" w:rsidTr="00B55AFB">
        <w:trPr>
          <w:trHeight w:val="4395"/>
        </w:trPr>
        <w:tc>
          <w:tcPr>
            <w:tcW w:w="9576" w:type="dxa"/>
          </w:tcPr>
          <w:p w14:paraId="2EA2F831" w14:textId="6B4D19B8" w:rsidR="00E465BB" w:rsidRPr="00E465BB" w:rsidRDefault="00E465BB" w:rsidP="00513552">
            <w:pPr>
              <w:rPr>
                <w:rFonts w:ascii="Arial" w:hAnsi="Arial" w:cs="Arial"/>
                <w:sz w:val="22"/>
              </w:rPr>
            </w:pPr>
            <w:r>
              <w:rPr>
                <w:rFonts w:ascii="Arial" w:hAnsi="Arial"/>
                <w:sz w:val="22"/>
              </w:rPr>
              <w:t>De conformidad con 453.074.1 (4), si no está de acuerdo con esta decisión de denegar, reducir o cancelar los beneficios, tiene derecho a solicitar una audiencia.  Se adjunta la Solicitud de audiencia imparcial (CD-53). Su solicitud de audiencia debe presentarse en un plazo de 30 días a partir de la fecha de esta carta. Debe presentar la solicitud por escrito a la oficina del condado mencionada anteriormente.  La oficina local de la División Infantil lo ayudará a completar la solicitud si desea su ayuda.</w:t>
            </w:r>
          </w:p>
          <w:p w14:paraId="3D183B1B" w14:textId="77777777" w:rsidR="00E465BB" w:rsidRPr="00E465BB" w:rsidRDefault="00E465BB" w:rsidP="00513552">
            <w:pPr>
              <w:rPr>
                <w:rFonts w:ascii="Arial" w:hAnsi="Arial" w:cs="Arial"/>
                <w:sz w:val="22"/>
              </w:rPr>
            </w:pPr>
          </w:p>
          <w:p w14:paraId="65A04356" w14:textId="77777777" w:rsidR="00E465BB" w:rsidRPr="00E465BB" w:rsidRDefault="00E465BB" w:rsidP="00513552">
            <w:pPr>
              <w:jc w:val="both"/>
              <w:rPr>
                <w:rFonts w:ascii="Arial" w:hAnsi="Arial" w:cs="Arial"/>
                <w:sz w:val="22"/>
                <w:szCs w:val="24"/>
              </w:rPr>
            </w:pPr>
            <w:r>
              <w:rPr>
                <w:rFonts w:ascii="Arial" w:hAnsi="Arial"/>
                <w:sz w:val="22"/>
              </w:rPr>
              <w:t>Tras recibir una solicitud por escrito, la División Infantil programará una revisión administrativa en un plazo de diez (10) días hábiles para intentar resolver cualquier problema antes de la audiencia imparcial.  En el plazo de un (1) día hábil a partir de la recepción de la solicitud, la División Infantil enviará la solicitud a la Unidad de Audiencias de la División de Servicios Legales (Division of Legal Services, DLS).</w:t>
            </w:r>
          </w:p>
          <w:p w14:paraId="504433DA" w14:textId="77777777" w:rsidR="00E465BB" w:rsidRPr="00E465BB" w:rsidRDefault="00E465BB" w:rsidP="00513552">
            <w:pPr>
              <w:rPr>
                <w:rFonts w:ascii="Arial" w:hAnsi="Arial" w:cs="Arial"/>
                <w:sz w:val="22"/>
              </w:rPr>
            </w:pPr>
          </w:p>
          <w:p w14:paraId="21B245C8" w14:textId="3E6EB9C1" w:rsidR="003F6679" w:rsidRDefault="00E465BB" w:rsidP="00B55AFB">
            <w:pPr>
              <w:rPr>
                <w:rFonts w:ascii="Arial" w:hAnsi="Arial" w:cs="Arial"/>
                <w:sz w:val="22"/>
              </w:rPr>
            </w:pPr>
            <w:r>
              <w:rPr>
                <w:rFonts w:ascii="Arial" w:hAnsi="Arial"/>
                <w:sz w:val="22"/>
              </w:rPr>
              <w:t>La Unidad de Audiencias de la DLS se pondrá en contacto con usted en relación con la fecha de la audiencia.  Después de la audiencia, el director de la División Infantil emitirá una decisión final.</w:t>
            </w:r>
          </w:p>
          <w:p w14:paraId="6C9C4AC2" w14:textId="77777777" w:rsidR="003F6679" w:rsidRPr="003F6679" w:rsidRDefault="003F6679" w:rsidP="003F6679">
            <w:pPr>
              <w:rPr>
                <w:rFonts w:ascii="Arial" w:hAnsi="Arial" w:cs="Arial"/>
                <w:sz w:val="22"/>
              </w:rPr>
            </w:pPr>
          </w:p>
          <w:p w14:paraId="38D8F542" w14:textId="77777777" w:rsidR="00E465BB" w:rsidRPr="003F6679" w:rsidRDefault="00E465BB" w:rsidP="003F6679">
            <w:pPr>
              <w:jc w:val="center"/>
              <w:rPr>
                <w:rFonts w:ascii="Arial" w:hAnsi="Arial" w:cs="Arial"/>
                <w:sz w:val="22"/>
              </w:rPr>
            </w:pPr>
          </w:p>
        </w:tc>
      </w:tr>
      <w:tr w:rsidR="00B55AFB" w:rsidRPr="00E465BB" w14:paraId="4751C64B" w14:textId="77777777" w:rsidTr="00B55AFB">
        <w:trPr>
          <w:trHeight w:val="3438"/>
        </w:trPr>
        <w:tc>
          <w:tcPr>
            <w:tcW w:w="9576" w:type="dxa"/>
          </w:tcPr>
          <w:p w14:paraId="17423A78" w14:textId="77777777" w:rsidR="00B55AFB" w:rsidRPr="00E465BB" w:rsidRDefault="00B55AFB" w:rsidP="00513552">
            <w:pPr>
              <w:rPr>
                <w:rFonts w:ascii="Arial" w:hAnsi="Arial" w:cs="Arial"/>
                <w:sz w:val="22"/>
              </w:rPr>
            </w:pPr>
            <w:r>
              <w:rPr>
                <w:rFonts w:ascii="Arial" w:hAnsi="Arial"/>
                <w:sz w:val="22"/>
              </w:rPr>
              <w:lastRenderedPageBreak/>
              <w:t>Si solicita una audiencia:</w:t>
            </w:r>
          </w:p>
          <w:p w14:paraId="62C9D9DE" w14:textId="77777777" w:rsidR="00B55AFB" w:rsidRPr="00E465BB" w:rsidRDefault="00B55AFB" w:rsidP="00513552">
            <w:pPr>
              <w:ind w:firstLine="720"/>
              <w:rPr>
                <w:rFonts w:ascii="Arial" w:hAnsi="Arial" w:cs="Arial"/>
                <w:sz w:val="22"/>
              </w:rPr>
            </w:pPr>
            <w:r>
              <w:rPr>
                <w:rFonts w:ascii="Arial" w:hAnsi="Arial"/>
                <w:sz w:val="22"/>
              </w:rPr>
              <w:t xml:space="preserve">* Puede representarse a sí mismo </w:t>
            </w:r>
          </w:p>
          <w:p w14:paraId="74B81667" w14:textId="77777777" w:rsidR="00B55AFB" w:rsidRPr="00E465BB" w:rsidRDefault="00B55AFB" w:rsidP="00513552">
            <w:pPr>
              <w:ind w:firstLine="720"/>
              <w:rPr>
                <w:rFonts w:ascii="Arial" w:hAnsi="Arial" w:cs="Arial"/>
                <w:sz w:val="22"/>
              </w:rPr>
            </w:pPr>
            <w:r>
              <w:rPr>
                <w:rFonts w:ascii="Arial" w:hAnsi="Arial"/>
                <w:sz w:val="22"/>
              </w:rPr>
              <w:t>* Un abogado puede representarlo</w:t>
            </w:r>
          </w:p>
          <w:p w14:paraId="554057D1" w14:textId="77777777" w:rsidR="00B55AFB" w:rsidRPr="00E465BB" w:rsidRDefault="00B55AFB" w:rsidP="00513552">
            <w:pPr>
              <w:ind w:left="720"/>
              <w:rPr>
                <w:rFonts w:ascii="Arial" w:hAnsi="Arial" w:cs="Arial"/>
                <w:sz w:val="22"/>
              </w:rPr>
            </w:pPr>
            <w:r>
              <w:rPr>
                <w:rFonts w:ascii="Arial" w:hAnsi="Arial"/>
                <w:sz w:val="22"/>
              </w:rPr>
              <w:t>* Otras personas con conocimiento de su situación pueden representarlo</w:t>
            </w:r>
          </w:p>
          <w:p w14:paraId="2075C412" w14:textId="77777777" w:rsidR="00B55AFB" w:rsidRPr="00E465BB" w:rsidRDefault="00B55AFB" w:rsidP="00513552">
            <w:pPr>
              <w:ind w:left="720"/>
              <w:rPr>
                <w:rFonts w:ascii="Arial" w:hAnsi="Arial" w:cs="Arial"/>
                <w:sz w:val="22"/>
              </w:rPr>
            </w:pPr>
            <w:r>
              <w:rPr>
                <w:rFonts w:ascii="Arial" w:hAnsi="Arial"/>
                <w:sz w:val="22"/>
              </w:rPr>
              <w:t>* Tiene derecho a presentar testigos en su nombre</w:t>
            </w:r>
          </w:p>
          <w:p w14:paraId="60EFA387" w14:textId="77777777" w:rsidR="00B55AFB" w:rsidRPr="00E465BB" w:rsidRDefault="00B55AFB" w:rsidP="00513552">
            <w:pPr>
              <w:ind w:left="900" w:hanging="180"/>
              <w:rPr>
                <w:rFonts w:ascii="Arial" w:hAnsi="Arial" w:cs="Arial"/>
                <w:sz w:val="22"/>
              </w:rPr>
            </w:pPr>
            <w:r>
              <w:rPr>
                <w:rFonts w:ascii="Arial" w:hAnsi="Arial"/>
                <w:sz w:val="22"/>
              </w:rPr>
              <w:t>* Tiene derecho a interrogar a los testigos que comparezcan a petición de la División Infantil</w:t>
            </w:r>
          </w:p>
          <w:p w14:paraId="64616CB3" w14:textId="77777777" w:rsidR="00B55AFB" w:rsidRPr="00E465BB" w:rsidRDefault="00B55AFB" w:rsidP="00513552">
            <w:pPr>
              <w:ind w:left="900" w:hanging="180"/>
              <w:rPr>
                <w:rFonts w:ascii="Arial" w:hAnsi="Arial" w:cs="Arial"/>
                <w:sz w:val="22"/>
              </w:rPr>
            </w:pPr>
          </w:p>
          <w:p w14:paraId="122F9AC9" w14:textId="15C55902" w:rsidR="00B55AFB" w:rsidRPr="00E465BB" w:rsidRDefault="00B55AFB" w:rsidP="00513552">
            <w:pPr>
              <w:rPr>
                <w:rFonts w:ascii="Arial" w:hAnsi="Arial" w:cs="Arial"/>
                <w:sz w:val="22"/>
              </w:rPr>
            </w:pPr>
            <w:r>
              <w:rPr>
                <w:rFonts w:ascii="Arial" w:hAnsi="Arial"/>
                <w:sz w:val="22"/>
              </w:rPr>
              <w:t>Si decide retirar su solicitud de audiencia imparcial, complete y envíe el retiro de audiencia imparcial (CD-54) adjunto a la oficina local de la División Infantil. La oficina local de la División Infantil presentará el retiro de audiencia imparcial a la Unidad de Audiencias de la DLS en el plazo de un (1) día hábil.</w:t>
            </w:r>
          </w:p>
        </w:tc>
      </w:tr>
    </w:tbl>
    <w:p w14:paraId="5DAFDFC1" w14:textId="77777777" w:rsidR="00E465BB" w:rsidRPr="00E465BB" w:rsidRDefault="00E465BB" w:rsidP="00E465BB">
      <w:pPr>
        <w:rPr>
          <w:rFonts w:ascii="Arial" w:hAnsi="Arial" w:cs="Arial"/>
          <w:sz w:val="22"/>
        </w:rPr>
      </w:pPr>
      <w:r>
        <w:rPr>
          <w:rFonts w:ascii="Arial" w:hAnsi="Arial"/>
          <w:sz w:val="22"/>
        </w:rPr>
        <w:t xml:space="preserve">Gracias por el servicio que ha prestado a la División Infantil y el nivel de compromiso que ha brindado a través de la permanencia para: </w:t>
      </w:r>
      <w:r w:rsidRPr="00E465BB">
        <w:rPr>
          <w:rFonts w:ascii="Arial" w:hAnsi="Arial" w:cs="Arial"/>
          <w:sz w:val="22"/>
        </w:rPr>
        <w:fldChar w:fldCharType="begin" w:fldLock="1">
          <w:ffData>
            <w:name w:val="Text29"/>
            <w:enabled/>
            <w:calcOnExit w:val="0"/>
            <w:textInput>
              <w:default w:val="(nombre del niño)"/>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(nombre del niño)</w:t>
      </w:r>
      <w:r w:rsidRPr="00E465BB">
        <w:rPr>
          <w:rFonts w:ascii="Arial" w:hAnsi="Arial" w:cs="Arial"/>
          <w:sz w:val="22"/>
        </w:rPr>
        <w:fldChar w:fldCharType="end"/>
      </w:r>
      <w:r>
        <w:rPr>
          <w:rFonts w:ascii="Arial" w:hAnsi="Arial"/>
          <w:sz w:val="22"/>
        </w:rPr>
        <w:t>. Se agradece su tiempo de servicio.</w:t>
      </w:r>
    </w:p>
    <w:p w14:paraId="3F27C847" w14:textId="77777777" w:rsidR="00E465BB" w:rsidRPr="00E465BB" w:rsidRDefault="00E465BB" w:rsidP="00E465BB">
      <w:pPr>
        <w:rPr>
          <w:rFonts w:ascii="Arial" w:hAnsi="Arial" w:cs="Arial"/>
          <w:sz w:val="22"/>
        </w:rPr>
      </w:pPr>
    </w:p>
    <w:p w14:paraId="743B2B79" w14:textId="77777777" w:rsidR="00E465BB" w:rsidRPr="00E465BB" w:rsidRDefault="00E465BB" w:rsidP="00E465BB">
      <w:pPr>
        <w:rPr>
          <w:rFonts w:ascii="Arial" w:hAnsi="Arial" w:cs="Arial"/>
          <w:sz w:val="22"/>
        </w:rPr>
      </w:pPr>
    </w:p>
    <w:p w14:paraId="1CFFBF70" w14:textId="77777777" w:rsidR="00E465BB" w:rsidRPr="00E465BB" w:rsidRDefault="00E465BB" w:rsidP="00E465BB">
      <w:pPr>
        <w:rPr>
          <w:rFonts w:ascii="Arial" w:hAnsi="Arial" w:cs="Arial"/>
          <w:sz w:val="22"/>
        </w:rPr>
      </w:pPr>
      <w:r>
        <w:rPr>
          <w:rFonts w:ascii="Arial" w:hAnsi="Arial"/>
          <w:sz w:val="22"/>
        </w:rPr>
        <w:t>Atentamente,</w:t>
      </w:r>
    </w:p>
    <w:p w14:paraId="1A5FF68B" w14:textId="77777777" w:rsidR="00E465BB" w:rsidRPr="00E465BB" w:rsidRDefault="00E465BB" w:rsidP="00E465BB">
      <w:pPr>
        <w:rPr>
          <w:rFonts w:ascii="Arial" w:hAnsi="Arial" w:cs="Arial"/>
          <w:sz w:val="22"/>
        </w:rPr>
      </w:pPr>
    </w:p>
    <w:p w14:paraId="6E81F794" w14:textId="77777777" w:rsidR="00E465BB" w:rsidRPr="00E465BB" w:rsidRDefault="00E465BB" w:rsidP="00E465BB">
      <w:pPr>
        <w:rPr>
          <w:rFonts w:ascii="Arial" w:hAnsi="Arial" w:cs="Arial"/>
          <w:sz w:val="22"/>
        </w:rPr>
      </w:pPr>
    </w:p>
    <w:p w14:paraId="0B03D4BE" w14:textId="77777777" w:rsidR="00E465BB" w:rsidRPr="00E465BB" w:rsidRDefault="00E465BB" w:rsidP="00E465BB">
      <w:pPr>
        <w:rPr>
          <w:rFonts w:ascii="Arial" w:hAnsi="Arial" w:cs="Arial"/>
          <w:sz w:val="22"/>
        </w:rPr>
      </w:pPr>
      <w:r w:rsidRPr="00E465BB">
        <w:rPr>
          <w:rFonts w:ascii="Arial" w:hAnsi="Arial" w:cs="Arial"/>
          <w:sz w:val="22"/>
        </w:rPr>
        <w:fldChar w:fldCharType="begin" w:fldLock="1">
          <w:ffData>
            <w:name w:val="Text3"/>
            <w:enabled/>
            <w:calcOnExit w:val="0"/>
            <w:textInput/>
          </w:ffData>
        </w:fldChar>
      </w:r>
      <w:bookmarkStart w:id="6" w:name="Text3"/>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Pr>
          <w:rFonts w:ascii="Arial" w:hAnsi="Arial"/>
          <w:sz w:val="22"/>
        </w:rPr>
        <w:t>     </w:t>
      </w:r>
      <w:r w:rsidRPr="00E465BB">
        <w:rPr>
          <w:rFonts w:ascii="Arial" w:hAnsi="Arial" w:cs="Arial"/>
          <w:sz w:val="22"/>
        </w:rPr>
        <w:fldChar w:fldCharType="end"/>
      </w:r>
      <w:bookmarkEnd w:id="6"/>
    </w:p>
    <w:p w14:paraId="39ACC0FC" w14:textId="4EF46A42" w:rsidR="007D68B5" w:rsidRDefault="00E465BB" w:rsidP="00B55AFB">
      <w:pPr>
        <w:rPr>
          <w:rFonts w:ascii="Arial" w:hAnsi="Arial"/>
          <w:sz w:val="22"/>
        </w:rPr>
      </w:pPr>
      <w:r>
        <w:rPr>
          <w:rFonts w:ascii="Arial" w:hAnsi="Arial"/>
          <w:sz w:val="22"/>
        </w:rPr>
        <w:t>Trabajador de Servicios Infantiles</w:t>
      </w:r>
    </w:p>
    <w:p w14:paraId="5A06B460" w14:textId="77777777" w:rsidR="00CB1038" w:rsidRPr="00CB1038" w:rsidRDefault="00CB1038" w:rsidP="00CB1038">
      <w:pPr>
        <w:rPr>
          <w:rFonts w:ascii="Arial" w:hAnsi="Arial" w:cs="Arial"/>
          <w:sz w:val="22"/>
          <w:szCs w:val="22"/>
        </w:rPr>
      </w:pPr>
    </w:p>
    <w:p w14:paraId="71386ED1" w14:textId="77777777" w:rsidR="00CB1038" w:rsidRPr="00CB1038" w:rsidRDefault="00CB1038" w:rsidP="00CB1038">
      <w:pPr>
        <w:rPr>
          <w:rFonts w:ascii="Arial" w:hAnsi="Arial" w:cs="Arial"/>
          <w:sz w:val="22"/>
          <w:szCs w:val="22"/>
        </w:rPr>
      </w:pPr>
    </w:p>
    <w:p w14:paraId="2CF90177" w14:textId="77777777" w:rsidR="00CB1038" w:rsidRPr="00CB1038" w:rsidRDefault="00CB1038" w:rsidP="00CB1038">
      <w:pPr>
        <w:rPr>
          <w:rFonts w:ascii="Arial" w:hAnsi="Arial" w:cs="Arial"/>
          <w:sz w:val="22"/>
          <w:szCs w:val="22"/>
        </w:rPr>
      </w:pPr>
    </w:p>
    <w:p w14:paraId="62ED3412" w14:textId="77777777" w:rsidR="00CB1038" w:rsidRPr="00CB1038" w:rsidRDefault="00CB1038" w:rsidP="00CB1038">
      <w:pPr>
        <w:rPr>
          <w:rFonts w:ascii="Arial" w:hAnsi="Arial" w:cs="Arial"/>
          <w:sz w:val="22"/>
          <w:szCs w:val="22"/>
        </w:rPr>
      </w:pPr>
    </w:p>
    <w:p w14:paraId="5689E6A4" w14:textId="77777777" w:rsidR="00CB1038" w:rsidRPr="00CB1038" w:rsidRDefault="00CB1038" w:rsidP="00CB1038">
      <w:pPr>
        <w:rPr>
          <w:rFonts w:ascii="Arial" w:hAnsi="Arial" w:cs="Arial"/>
          <w:sz w:val="22"/>
          <w:szCs w:val="22"/>
        </w:rPr>
      </w:pPr>
    </w:p>
    <w:p w14:paraId="63838C2F" w14:textId="77777777" w:rsidR="00CB1038" w:rsidRPr="00CB1038" w:rsidRDefault="00CB1038" w:rsidP="00CB1038">
      <w:pPr>
        <w:rPr>
          <w:rFonts w:ascii="Arial" w:hAnsi="Arial" w:cs="Arial"/>
          <w:sz w:val="22"/>
          <w:szCs w:val="22"/>
        </w:rPr>
      </w:pPr>
    </w:p>
    <w:p w14:paraId="1D5EDAB8" w14:textId="77777777" w:rsidR="00CB1038" w:rsidRPr="00CB1038" w:rsidRDefault="00CB1038" w:rsidP="00CB1038">
      <w:pPr>
        <w:rPr>
          <w:rFonts w:ascii="Arial" w:hAnsi="Arial" w:cs="Arial"/>
          <w:sz w:val="22"/>
          <w:szCs w:val="22"/>
        </w:rPr>
      </w:pPr>
    </w:p>
    <w:p w14:paraId="341B9ED4" w14:textId="77777777" w:rsidR="00CB1038" w:rsidRPr="00CB1038" w:rsidRDefault="00CB1038" w:rsidP="00CB1038">
      <w:pPr>
        <w:rPr>
          <w:rFonts w:ascii="Arial" w:hAnsi="Arial" w:cs="Arial"/>
          <w:sz w:val="22"/>
          <w:szCs w:val="22"/>
        </w:rPr>
      </w:pPr>
    </w:p>
    <w:p w14:paraId="44F627BA" w14:textId="77777777" w:rsidR="00CB1038" w:rsidRPr="00CB1038" w:rsidRDefault="00CB1038" w:rsidP="00CB1038">
      <w:pPr>
        <w:rPr>
          <w:rFonts w:ascii="Arial" w:hAnsi="Arial" w:cs="Arial"/>
          <w:sz w:val="22"/>
          <w:szCs w:val="22"/>
        </w:rPr>
      </w:pPr>
    </w:p>
    <w:p w14:paraId="7EFCEFD6" w14:textId="77777777" w:rsidR="00CB1038" w:rsidRPr="00CB1038" w:rsidRDefault="00CB1038" w:rsidP="00CB1038">
      <w:pPr>
        <w:rPr>
          <w:rFonts w:ascii="Arial" w:hAnsi="Arial" w:cs="Arial"/>
          <w:sz w:val="22"/>
          <w:szCs w:val="22"/>
        </w:rPr>
      </w:pPr>
    </w:p>
    <w:p w14:paraId="6D7445D5" w14:textId="77777777" w:rsidR="00CB1038" w:rsidRPr="00CB1038" w:rsidRDefault="00CB1038" w:rsidP="00CB1038">
      <w:pPr>
        <w:rPr>
          <w:rFonts w:ascii="Arial" w:hAnsi="Arial" w:cs="Arial"/>
          <w:sz w:val="22"/>
          <w:szCs w:val="22"/>
        </w:rPr>
      </w:pPr>
    </w:p>
    <w:p w14:paraId="66D6DA5B" w14:textId="77777777" w:rsidR="00CB1038" w:rsidRPr="00CB1038" w:rsidRDefault="00CB1038" w:rsidP="00CB1038">
      <w:pPr>
        <w:rPr>
          <w:rFonts w:ascii="Arial" w:hAnsi="Arial" w:cs="Arial"/>
          <w:sz w:val="22"/>
          <w:szCs w:val="22"/>
        </w:rPr>
      </w:pPr>
    </w:p>
    <w:p w14:paraId="67C5091C" w14:textId="77777777" w:rsidR="00CB1038" w:rsidRPr="00CB1038" w:rsidRDefault="00CB1038" w:rsidP="00CB1038">
      <w:pPr>
        <w:rPr>
          <w:rFonts w:ascii="Arial" w:hAnsi="Arial" w:cs="Arial"/>
          <w:sz w:val="22"/>
          <w:szCs w:val="22"/>
        </w:rPr>
      </w:pPr>
    </w:p>
    <w:p w14:paraId="23EEE8C4" w14:textId="77777777" w:rsidR="00CB1038" w:rsidRPr="00CB1038" w:rsidRDefault="00CB1038" w:rsidP="00CB1038">
      <w:pPr>
        <w:rPr>
          <w:rFonts w:ascii="Arial" w:hAnsi="Arial" w:cs="Arial"/>
          <w:sz w:val="22"/>
          <w:szCs w:val="22"/>
        </w:rPr>
      </w:pPr>
    </w:p>
    <w:p w14:paraId="6D5878EF" w14:textId="77777777" w:rsidR="00CB1038" w:rsidRPr="00CB1038" w:rsidRDefault="00CB1038" w:rsidP="00CB1038">
      <w:pPr>
        <w:rPr>
          <w:rFonts w:ascii="Arial" w:hAnsi="Arial" w:cs="Arial"/>
          <w:sz w:val="22"/>
          <w:szCs w:val="22"/>
        </w:rPr>
      </w:pPr>
    </w:p>
    <w:p w14:paraId="6B2F021F" w14:textId="77777777" w:rsidR="00CB1038" w:rsidRPr="00CB1038" w:rsidRDefault="00CB1038" w:rsidP="00CB1038">
      <w:pPr>
        <w:rPr>
          <w:rFonts w:ascii="Arial" w:hAnsi="Arial" w:cs="Arial"/>
          <w:sz w:val="22"/>
          <w:szCs w:val="22"/>
        </w:rPr>
      </w:pPr>
    </w:p>
    <w:p w14:paraId="6779C038" w14:textId="77777777" w:rsidR="00CB1038" w:rsidRPr="00CB1038" w:rsidRDefault="00CB1038" w:rsidP="00CB1038">
      <w:pPr>
        <w:rPr>
          <w:rFonts w:ascii="Arial" w:hAnsi="Arial" w:cs="Arial"/>
          <w:sz w:val="22"/>
          <w:szCs w:val="22"/>
        </w:rPr>
      </w:pPr>
    </w:p>
    <w:p w14:paraId="7E0E97F0" w14:textId="77777777" w:rsidR="00CB1038" w:rsidRPr="00CB1038" w:rsidRDefault="00CB1038" w:rsidP="00CB1038">
      <w:pPr>
        <w:rPr>
          <w:rFonts w:ascii="Arial" w:hAnsi="Arial" w:cs="Arial"/>
          <w:sz w:val="22"/>
          <w:szCs w:val="22"/>
        </w:rPr>
      </w:pPr>
    </w:p>
    <w:p w14:paraId="253A9DA3" w14:textId="77777777" w:rsidR="00CB1038" w:rsidRPr="00CB1038" w:rsidRDefault="00CB1038" w:rsidP="00CB1038">
      <w:pPr>
        <w:rPr>
          <w:rFonts w:ascii="Arial" w:hAnsi="Arial" w:cs="Arial"/>
          <w:sz w:val="22"/>
          <w:szCs w:val="22"/>
        </w:rPr>
      </w:pPr>
    </w:p>
    <w:p w14:paraId="1FBF4C8D" w14:textId="77777777" w:rsidR="00CB1038" w:rsidRPr="00CB1038" w:rsidRDefault="00CB1038" w:rsidP="00CB1038">
      <w:pPr>
        <w:rPr>
          <w:rFonts w:ascii="Arial" w:hAnsi="Arial" w:cs="Arial"/>
          <w:sz w:val="22"/>
          <w:szCs w:val="22"/>
        </w:rPr>
      </w:pPr>
    </w:p>
    <w:p w14:paraId="5A351DCF" w14:textId="77777777" w:rsidR="00CB1038" w:rsidRPr="00CB1038" w:rsidRDefault="00CB1038" w:rsidP="00CB1038">
      <w:pPr>
        <w:rPr>
          <w:rFonts w:ascii="Arial" w:hAnsi="Arial" w:cs="Arial"/>
          <w:sz w:val="22"/>
          <w:szCs w:val="22"/>
        </w:rPr>
      </w:pPr>
    </w:p>
    <w:p w14:paraId="2A0FBAFD" w14:textId="77777777" w:rsidR="00CB1038" w:rsidRPr="00CB1038" w:rsidRDefault="00CB1038" w:rsidP="00CB1038">
      <w:pPr>
        <w:rPr>
          <w:rFonts w:ascii="Arial" w:hAnsi="Arial" w:cs="Arial"/>
          <w:sz w:val="22"/>
          <w:szCs w:val="22"/>
        </w:rPr>
      </w:pPr>
    </w:p>
    <w:p w14:paraId="6AAE0128" w14:textId="77777777" w:rsidR="00CB1038" w:rsidRPr="00CB1038" w:rsidRDefault="00CB1038" w:rsidP="00CB1038">
      <w:pPr>
        <w:rPr>
          <w:rFonts w:ascii="Arial" w:hAnsi="Arial" w:cs="Arial"/>
          <w:sz w:val="22"/>
          <w:szCs w:val="22"/>
        </w:rPr>
      </w:pPr>
    </w:p>
    <w:p w14:paraId="3A1F387B" w14:textId="77777777" w:rsidR="00CB1038" w:rsidRPr="00CB1038" w:rsidRDefault="00CB1038" w:rsidP="00CB1038">
      <w:pPr>
        <w:rPr>
          <w:rFonts w:ascii="Arial" w:hAnsi="Arial" w:cs="Arial"/>
          <w:sz w:val="22"/>
          <w:szCs w:val="22"/>
        </w:rPr>
      </w:pPr>
    </w:p>
    <w:p w14:paraId="2C7CC0C6" w14:textId="77777777" w:rsidR="00CE4F49" w:rsidRDefault="00CE4F49" w:rsidP="00CE4F49">
      <w:pPr>
        <w:jc w:val="center"/>
        <w:rPr>
          <w:rFonts w:ascii="Arial" w:hAnsi="Arial" w:cs="Arial"/>
          <w:sz w:val="16"/>
          <w:szCs w:val="16"/>
        </w:rPr>
      </w:pPr>
    </w:p>
    <w:p w14:paraId="0FCA06CA" w14:textId="77777777" w:rsidR="00CE4F49" w:rsidRDefault="00CE4F49" w:rsidP="00CE4F49">
      <w:pPr>
        <w:jc w:val="center"/>
        <w:rPr>
          <w:rFonts w:ascii="Arial" w:hAnsi="Arial" w:cs="Arial"/>
          <w:sz w:val="16"/>
          <w:szCs w:val="16"/>
        </w:rPr>
      </w:pPr>
    </w:p>
    <w:p w14:paraId="63F0D1B3" w14:textId="77777777" w:rsidR="00CE4F49" w:rsidRDefault="00CE4F49" w:rsidP="00CE4F49">
      <w:pPr>
        <w:jc w:val="center"/>
        <w:rPr>
          <w:rFonts w:ascii="Arial" w:hAnsi="Arial" w:cs="Arial"/>
          <w:sz w:val="16"/>
          <w:szCs w:val="16"/>
        </w:rPr>
      </w:pPr>
    </w:p>
    <w:p w14:paraId="11EE99AD" w14:textId="28A9AD93" w:rsidR="00CB1038" w:rsidRPr="00CE4F49" w:rsidRDefault="00CB1038" w:rsidP="00CE4F49">
      <w:pPr>
        <w:jc w:val="center"/>
        <w:rPr>
          <w:rFonts w:ascii="Arial" w:hAnsi="Arial" w:cs="Arial"/>
          <w:sz w:val="16"/>
          <w:szCs w:val="16"/>
        </w:rPr>
      </w:pPr>
      <w:r w:rsidRPr="00CE4F49">
        <w:rPr>
          <w:rFonts w:ascii="Arial" w:hAnsi="Arial" w:cs="Arial"/>
          <w:sz w:val="16"/>
          <w:szCs w:val="16"/>
        </w:rPr>
        <w:t xml:space="preserve">Si es un veterano en el estado de Missouri y está interesado en obtener más información sobre los beneficios y recursos disponibles para usted y sus dependientes, visite </w:t>
      </w:r>
      <w:hyperlink r:id="rId6" w:history="1">
        <w:r w:rsidRPr="00CE4F49">
          <w:rPr>
            <w:rStyle w:val="Hyperlink"/>
            <w:rFonts w:ascii="Arial" w:hAnsi="Arial" w:cs="Arial"/>
            <w:sz w:val="16"/>
            <w:szCs w:val="16"/>
          </w:rPr>
          <w:t>https://mvc.dps.mo.gov/MoVeteransInformation/Survey/DSS</w:t>
        </w:r>
      </w:hyperlink>
      <w:r w:rsidRPr="00CE4F49">
        <w:rPr>
          <w:rFonts w:ascii="Arial" w:hAnsi="Arial" w:cs="Arial"/>
          <w:sz w:val="16"/>
          <w:szCs w:val="16"/>
        </w:rPr>
        <w:t>.</w:t>
      </w:r>
    </w:p>
    <w:sectPr w:rsidR="00CB1038" w:rsidRPr="00CE4F49" w:rsidSect="00E5658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F0C2" w14:textId="77777777" w:rsidR="00B734B4" w:rsidRDefault="00B734B4">
      <w:r>
        <w:separator/>
      </w:r>
    </w:p>
  </w:endnote>
  <w:endnote w:type="continuationSeparator" w:id="0">
    <w:p w14:paraId="045233B9" w14:textId="77777777" w:rsidR="00B734B4" w:rsidRDefault="00B7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DEE" w14:textId="77777777" w:rsidR="00424677" w:rsidRDefault="0042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01EE" w14:textId="77777777" w:rsidR="00FC114A" w:rsidRDefault="00FC114A">
    <w:pPr>
      <w:pStyle w:val="Footer"/>
      <w:tabs>
        <w:tab w:val="clear" w:pos="8640"/>
        <w:tab w:val="right" w:pos="10440"/>
      </w:tabs>
      <w:ind w:left="-1800" w:righ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0F4F" w14:textId="77777777" w:rsidR="00E5658F" w:rsidRPr="00E5658F" w:rsidRDefault="00E5658F" w:rsidP="00E5658F">
    <w:pPr>
      <w:tabs>
        <w:tab w:val="center" w:pos="4680"/>
        <w:tab w:val="right" w:pos="9360"/>
      </w:tabs>
      <w:jc w:val="center"/>
      <w:rPr>
        <w:rFonts w:ascii="Calibri" w:eastAsia="Calibri" w:hAnsi="Calibri"/>
        <w:i/>
        <w:iCs/>
        <w:kern w:val="2"/>
        <w:sz w:val="22"/>
        <w:szCs w:val="22"/>
        <w:lang w:val="en-US"/>
        <w14:ligatures w14:val="standardContextual"/>
      </w:rPr>
    </w:pPr>
    <w:bookmarkStart w:id="7" w:name="_Hlk192580047"/>
    <w:r w:rsidRPr="00E5658F">
      <w:rPr>
        <w:rFonts w:ascii="Calibri" w:eastAsia="Calibri" w:hAnsi="Calibri"/>
        <w:i/>
        <w:iCs/>
        <w:kern w:val="2"/>
        <w:sz w:val="22"/>
        <w:szCs w:val="22"/>
        <w:lang w:val="en-US"/>
        <w14:ligatures w14:val="standardContextual"/>
      </w:rPr>
      <w:t>Empowering Missourians to live safe, healthy, and productive lives.</w:t>
    </w:r>
  </w:p>
  <w:p w14:paraId="1FEB3F6A" w14:textId="77777777" w:rsidR="00E5658F" w:rsidRPr="00E5658F" w:rsidRDefault="00E5658F" w:rsidP="00E5658F">
    <w:pPr>
      <w:tabs>
        <w:tab w:val="center" w:pos="4680"/>
        <w:tab w:val="right" w:pos="9360"/>
      </w:tabs>
      <w:jc w:val="center"/>
      <w:rPr>
        <w:rFonts w:ascii="Calibri" w:eastAsia="Calibri" w:hAnsi="Calibri"/>
        <w:kern w:val="2"/>
        <w:sz w:val="18"/>
        <w:szCs w:val="18"/>
        <w:lang w:val="en-US"/>
        <w14:ligatures w14:val="standardContextual"/>
      </w:rPr>
    </w:pPr>
    <w:r w:rsidRPr="00E5658F">
      <w:rPr>
        <w:rFonts w:ascii="Calibri" w:eastAsia="Calibri" w:hAnsi="Calibri"/>
        <w:kern w:val="2"/>
        <w:sz w:val="18"/>
        <w:szCs w:val="18"/>
        <w:lang w:val="en-US"/>
        <w14:ligatures w14:val="standardContextual"/>
      </w:rPr>
      <w:t>AUXILIARY AIDS AND SERVICES ARE AVAILABLE UPON REQUEST TO INDIVIDUALS WITH DISABILITIES</w:t>
    </w:r>
  </w:p>
  <w:p w14:paraId="1EEC86B3" w14:textId="77777777" w:rsidR="00E5658F" w:rsidRPr="00E5658F" w:rsidRDefault="00E5658F" w:rsidP="00E5658F">
    <w:pPr>
      <w:tabs>
        <w:tab w:val="center" w:pos="4680"/>
        <w:tab w:val="right" w:pos="9360"/>
      </w:tabs>
      <w:jc w:val="center"/>
      <w:rPr>
        <w:rFonts w:ascii="Calibri" w:eastAsia="Calibri" w:hAnsi="Calibri"/>
        <w:kern w:val="2"/>
        <w:sz w:val="18"/>
        <w:szCs w:val="18"/>
        <w:lang w:val="en-US"/>
        <w14:ligatures w14:val="standardContextual"/>
      </w:rPr>
    </w:pPr>
    <w:r w:rsidRPr="00E5658F">
      <w:rPr>
        <w:rFonts w:ascii="Calibri" w:eastAsia="Calibri" w:hAnsi="Calibri"/>
        <w:kern w:val="2"/>
        <w:sz w:val="18"/>
        <w:szCs w:val="18"/>
        <w:lang w:val="en-US"/>
        <w14:ligatures w14:val="standardContextual"/>
      </w:rPr>
      <w:t>The Missouri Department of Social Services is an Equal Opportunity Employer/Program</w:t>
    </w:r>
  </w:p>
  <w:bookmarkEnd w:id="7"/>
  <w:p w14:paraId="0893A8A6" w14:textId="01485EE7" w:rsidR="00FC114A" w:rsidRPr="000239A6" w:rsidRDefault="000239A6" w:rsidP="000239A6">
    <w:pPr>
      <w:pStyle w:val="Footer"/>
      <w:jc w:val="right"/>
      <w:rPr>
        <w:rFonts w:asciiTheme="minorHAnsi" w:hAnsiTheme="minorHAnsi" w:cstheme="minorHAnsi"/>
        <w:sz w:val="18"/>
        <w:szCs w:val="18"/>
      </w:rPr>
    </w:pPr>
    <w:r w:rsidRPr="000239A6">
      <w:rPr>
        <w:rFonts w:asciiTheme="minorHAnsi" w:hAnsiTheme="minorHAnsi" w:cstheme="minorHAnsi"/>
        <w:sz w:val="18"/>
        <w:szCs w:val="18"/>
      </w:rPr>
      <w:t xml:space="preserve">CD-185 Spanish (Rev. </w:t>
    </w:r>
    <w:r w:rsidR="00424677">
      <w:rPr>
        <w:rFonts w:asciiTheme="minorHAnsi" w:hAnsiTheme="minorHAnsi" w:cstheme="minorHAnsi"/>
        <w:sz w:val="18"/>
        <w:szCs w:val="18"/>
      </w:rPr>
      <w:t>4</w:t>
    </w:r>
    <w:r w:rsidRPr="000239A6">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0638" w14:textId="77777777" w:rsidR="00B734B4" w:rsidRDefault="00B734B4">
      <w:r>
        <w:separator/>
      </w:r>
    </w:p>
  </w:footnote>
  <w:footnote w:type="continuationSeparator" w:id="0">
    <w:p w14:paraId="2B0F1471" w14:textId="77777777" w:rsidR="00B734B4" w:rsidRDefault="00B7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68E" w14:textId="77777777" w:rsidR="00424677" w:rsidRDefault="0042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D083" w14:textId="77777777" w:rsidR="00424677" w:rsidRDefault="00424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1C06" w14:textId="40B54439" w:rsidR="00FC114A" w:rsidRPr="006D0158" w:rsidRDefault="007B5C95" w:rsidP="006D0158">
    <w:pPr>
      <w:pStyle w:val="Header"/>
      <w:rPr>
        <w:caps/>
      </w:rPr>
    </w:pPr>
    <w:r>
      <w:rPr>
        <w:caps/>
        <w:noProof/>
      </w:rPr>
      <w:drawing>
        <wp:anchor distT="0" distB="0" distL="114300" distR="114300" simplePos="0" relativeHeight="251658240" behindDoc="0" locked="0" layoutInCell="1" allowOverlap="1" wp14:anchorId="2FD6C843" wp14:editId="3BFF41D8">
          <wp:simplePos x="0" y="0"/>
          <wp:positionH relativeFrom="column">
            <wp:posOffset>-579120</wp:posOffset>
          </wp:positionH>
          <wp:positionV relativeFrom="paragraph">
            <wp:posOffset>0</wp:posOffset>
          </wp:positionV>
          <wp:extent cx="7303770" cy="12268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770" cy="12268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4PunNGHIkqspXQA4mzFg8vofWXRx8i2s0dCQXvh/J+Lvi7szDBdmpHBPDUNN9LZ/MCwoP3wKwgCoc9LxjWS0w==" w:salt="Z8Mx3jApOXnx4Lg7BhkqKw=="/>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B6"/>
    <w:rsid w:val="0002394C"/>
    <w:rsid w:val="000239A6"/>
    <w:rsid w:val="00046A7F"/>
    <w:rsid w:val="000606F6"/>
    <w:rsid w:val="00076E51"/>
    <w:rsid w:val="0008548E"/>
    <w:rsid w:val="00085DFD"/>
    <w:rsid w:val="0008730E"/>
    <w:rsid w:val="000E3FA7"/>
    <w:rsid w:val="000E6C3B"/>
    <w:rsid w:val="0011504C"/>
    <w:rsid w:val="00171B1E"/>
    <w:rsid w:val="001A29DA"/>
    <w:rsid w:val="001A6632"/>
    <w:rsid w:val="001A6E33"/>
    <w:rsid w:val="001E0EE0"/>
    <w:rsid w:val="001F0C59"/>
    <w:rsid w:val="002173F6"/>
    <w:rsid w:val="00222908"/>
    <w:rsid w:val="0023448C"/>
    <w:rsid w:val="00246B31"/>
    <w:rsid w:val="002A677A"/>
    <w:rsid w:val="002C4771"/>
    <w:rsid w:val="002D69DB"/>
    <w:rsid w:val="002E7D7B"/>
    <w:rsid w:val="00360DA2"/>
    <w:rsid w:val="00386605"/>
    <w:rsid w:val="003A1673"/>
    <w:rsid w:val="003A533D"/>
    <w:rsid w:val="003D0644"/>
    <w:rsid w:val="003F6679"/>
    <w:rsid w:val="00424677"/>
    <w:rsid w:val="004268FC"/>
    <w:rsid w:val="00452EB5"/>
    <w:rsid w:val="004607B2"/>
    <w:rsid w:val="00466EA9"/>
    <w:rsid w:val="004835CD"/>
    <w:rsid w:val="004902E6"/>
    <w:rsid w:val="004C26C1"/>
    <w:rsid w:val="004C4E89"/>
    <w:rsid w:val="004D07FF"/>
    <w:rsid w:val="004F0DF0"/>
    <w:rsid w:val="004F620F"/>
    <w:rsid w:val="005052B6"/>
    <w:rsid w:val="00506E32"/>
    <w:rsid w:val="00514708"/>
    <w:rsid w:val="005167B4"/>
    <w:rsid w:val="0052366C"/>
    <w:rsid w:val="005555F1"/>
    <w:rsid w:val="005567D6"/>
    <w:rsid w:val="005614B3"/>
    <w:rsid w:val="00565C9C"/>
    <w:rsid w:val="00593C1A"/>
    <w:rsid w:val="005A5603"/>
    <w:rsid w:val="00621F75"/>
    <w:rsid w:val="00634BC5"/>
    <w:rsid w:val="00665819"/>
    <w:rsid w:val="00677B4E"/>
    <w:rsid w:val="00682C94"/>
    <w:rsid w:val="006921D3"/>
    <w:rsid w:val="006A10A2"/>
    <w:rsid w:val="006C22D1"/>
    <w:rsid w:val="006C667D"/>
    <w:rsid w:val="006D0158"/>
    <w:rsid w:val="006D7932"/>
    <w:rsid w:val="006D7DA0"/>
    <w:rsid w:val="006E2898"/>
    <w:rsid w:val="006E32C8"/>
    <w:rsid w:val="006F26AD"/>
    <w:rsid w:val="00734B91"/>
    <w:rsid w:val="00750F17"/>
    <w:rsid w:val="0078293C"/>
    <w:rsid w:val="00791437"/>
    <w:rsid w:val="007B1A44"/>
    <w:rsid w:val="007B5C95"/>
    <w:rsid w:val="007D405C"/>
    <w:rsid w:val="007D68B5"/>
    <w:rsid w:val="007E5D9F"/>
    <w:rsid w:val="007F50D8"/>
    <w:rsid w:val="00806DCA"/>
    <w:rsid w:val="008163CC"/>
    <w:rsid w:val="00817FE9"/>
    <w:rsid w:val="00837456"/>
    <w:rsid w:val="00855E6A"/>
    <w:rsid w:val="00866EF9"/>
    <w:rsid w:val="0087790B"/>
    <w:rsid w:val="00907E16"/>
    <w:rsid w:val="00910A36"/>
    <w:rsid w:val="00922E33"/>
    <w:rsid w:val="00934923"/>
    <w:rsid w:val="00936A19"/>
    <w:rsid w:val="009651CE"/>
    <w:rsid w:val="00986FC3"/>
    <w:rsid w:val="0099030F"/>
    <w:rsid w:val="009E4E33"/>
    <w:rsid w:val="009E7F56"/>
    <w:rsid w:val="00A01CC7"/>
    <w:rsid w:val="00A04E8A"/>
    <w:rsid w:val="00A223AB"/>
    <w:rsid w:val="00A64F92"/>
    <w:rsid w:val="00A811BE"/>
    <w:rsid w:val="00AA0325"/>
    <w:rsid w:val="00AA6941"/>
    <w:rsid w:val="00AD7E5A"/>
    <w:rsid w:val="00B11959"/>
    <w:rsid w:val="00B341A0"/>
    <w:rsid w:val="00B55AFB"/>
    <w:rsid w:val="00B734B4"/>
    <w:rsid w:val="00B85103"/>
    <w:rsid w:val="00BD1B42"/>
    <w:rsid w:val="00C01222"/>
    <w:rsid w:val="00C07978"/>
    <w:rsid w:val="00C07DF7"/>
    <w:rsid w:val="00C2565D"/>
    <w:rsid w:val="00C26AA1"/>
    <w:rsid w:val="00C30B62"/>
    <w:rsid w:val="00C366F9"/>
    <w:rsid w:val="00C36A54"/>
    <w:rsid w:val="00C42776"/>
    <w:rsid w:val="00C73B2E"/>
    <w:rsid w:val="00C762B6"/>
    <w:rsid w:val="00C857EF"/>
    <w:rsid w:val="00C8714E"/>
    <w:rsid w:val="00CA3D01"/>
    <w:rsid w:val="00CB1038"/>
    <w:rsid w:val="00CB5F4D"/>
    <w:rsid w:val="00CC3E10"/>
    <w:rsid w:val="00CE4F49"/>
    <w:rsid w:val="00CE52AB"/>
    <w:rsid w:val="00D01ABD"/>
    <w:rsid w:val="00D1350D"/>
    <w:rsid w:val="00D13CF4"/>
    <w:rsid w:val="00D303CF"/>
    <w:rsid w:val="00D567A5"/>
    <w:rsid w:val="00D64900"/>
    <w:rsid w:val="00D65D8A"/>
    <w:rsid w:val="00D703E4"/>
    <w:rsid w:val="00D7418B"/>
    <w:rsid w:val="00D7689B"/>
    <w:rsid w:val="00D93393"/>
    <w:rsid w:val="00DA2E76"/>
    <w:rsid w:val="00DA30B7"/>
    <w:rsid w:val="00DB255A"/>
    <w:rsid w:val="00DC0D75"/>
    <w:rsid w:val="00DC17A3"/>
    <w:rsid w:val="00DE5DDD"/>
    <w:rsid w:val="00E04509"/>
    <w:rsid w:val="00E445F6"/>
    <w:rsid w:val="00E465BB"/>
    <w:rsid w:val="00E53278"/>
    <w:rsid w:val="00E5658F"/>
    <w:rsid w:val="00E724E3"/>
    <w:rsid w:val="00E73A32"/>
    <w:rsid w:val="00E768B7"/>
    <w:rsid w:val="00E84BDE"/>
    <w:rsid w:val="00E853CC"/>
    <w:rsid w:val="00E962D2"/>
    <w:rsid w:val="00EE2AB9"/>
    <w:rsid w:val="00EE6A22"/>
    <w:rsid w:val="00EF1077"/>
    <w:rsid w:val="00F02E1C"/>
    <w:rsid w:val="00F1427C"/>
    <w:rsid w:val="00F24EDB"/>
    <w:rsid w:val="00F3157D"/>
    <w:rsid w:val="00F366EC"/>
    <w:rsid w:val="00F57A8B"/>
    <w:rsid w:val="00F737F9"/>
    <w:rsid w:val="00F76F1C"/>
    <w:rsid w:val="00FA5237"/>
    <w:rsid w:val="00FB19D6"/>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7BEB2A"/>
  <w15:docId w15:val="{D3721BD4-E512-4D31-8B91-16D01213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B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rPr>
      <w:rFonts w:ascii="Times" w:eastAsia="Times" w:hAnsi="Times"/>
    </w:rPr>
  </w:style>
  <w:style w:type="paragraph" w:styleId="Footer">
    <w:name w:val="footer"/>
    <w:basedOn w:val="Normal"/>
    <w:link w:val="FooterChar"/>
    <w:uiPriority w:val="99"/>
    <w:rsid w:val="007F50D8"/>
    <w:pPr>
      <w:tabs>
        <w:tab w:val="center" w:pos="4320"/>
        <w:tab w:val="right" w:pos="8640"/>
      </w:tabs>
    </w:pPr>
    <w:rPr>
      <w:rFonts w:ascii="Times" w:eastAsia="Times" w:hAnsi="Times"/>
    </w:r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936A19"/>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E465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1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c.dps.mo.gov/MoVeteransInformation/Survey/DS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2025-04-22T17:20:00Z</dcterms:created>
  <dcterms:modified xsi:type="dcterms:W3CDTF">2025-04-22T17:20:00Z</dcterms:modified>
</cp:coreProperties>
</file>