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4320"/>
        <w:gridCol w:w="2317"/>
        <w:gridCol w:w="3353"/>
      </w:tblGrid>
      <w:tr w:rsidR="00085460" w:rsidRPr="00584901" w:rsidTr="00547345">
        <w:trPr>
          <w:trHeight w:val="288"/>
        </w:trPr>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5460" w:rsidRDefault="00085460" w:rsidP="00A97094">
            <w:pPr>
              <w:spacing w:line="360" w:lineRule="auto"/>
              <w:ind w:right="158"/>
              <w:jc w:val="center"/>
              <w:rPr>
                <w:rFonts w:cs="Arial"/>
                <w:b/>
                <w:sz w:val="18"/>
                <w:szCs w:val="16"/>
              </w:rPr>
            </w:pPr>
            <w:r>
              <w:rPr>
                <w:noProof/>
                <w:sz w:val="18"/>
                <w:lang w:val="en-US"/>
              </w:rPr>
              <w:drawing>
                <wp:inline distT="0" distB="0" distL="0" distR="0" wp14:anchorId="08D41F41" wp14:editId="4CBFA5DB">
                  <wp:extent cx="607001" cy="607001"/>
                  <wp:effectExtent l="19050" t="0" r="259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364" cy="613364"/>
                          </a:xfrm>
                          <a:prstGeom prst="rect">
                            <a:avLst/>
                          </a:prstGeom>
                          <a:noFill/>
                          <a:ln w="9525">
                            <a:noFill/>
                            <a:miter lim="800000"/>
                            <a:headEnd/>
                            <a:tailEnd/>
                          </a:ln>
                        </pic:spPr>
                      </pic:pic>
                    </a:graphicData>
                  </a:graphic>
                </wp:inline>
              </w:drawing>
            </w:r>
          </w:p>
        </w:tc>
        <w:tc>
          <w:tcPr>
            <w:tcW w:w="4320" w:type="dxa"/>
            <w:vMerge w:val="restart"/>
            <w:tcBorders>
              <w:top w:val="single" w:sz="4" w:space="0" w:color="auto"/>
              <w:left w:val="single" w:sz="4" w:space="0" w:color="auto"/>
              <w:right w:val="single" w:sz="4" w:space="0" w:color="auto"/>
            </w:tcBorders>
            <w:shd w:val="clear" w:color="auto" w:fill="auto"/>
            <w:vAlign w:val="center"/>
          </w:tcPr>
          <w:p w:rsidR="00085460" w:rsidRPr="00F54CFC" w:rsidRDefault="00085460" w:rsidP="00547345">
            <w:pPr>
              <w:rPr>
                <w:rFonts w:cs="Arial"/>
                <w:sz w:val="17"/>
                <w:szCs w:val="17"/>
              </w:rPr>
            </w:pPr>
            <w:r>
              <w:rPr>
                <w:sz w:val="17"/>
              </w:rPr>
              <w:t>DEPARTAMENTO DE SERVICIOS SOCIALES DE MISURI</w:t>
            </w:r>
          </w:p>
          <w:p w:rsidR="00085460" w:rsidRDefault="00085460" w:rsidP="00547345">
            <w:pPr>
              <w:rPr>
                <w:rFonts w:cs="Arial"/>
                <w:sz w:val="17"/>
                <w:szCs w:val="17"/>
              </w:rPr>
            </w:pPr>
            <w:r>
              <w:rPr>
                <w:sz w:val="17"/>
              </w:rPr>
              <w:t>DIVISIÓN INFANTIL</w:t>
            </w:r>
          </w:p>
          <w:p w:rsidR="00085460" w:rsidRDefault="00B820FA" w:rsidP="00547345">
            <w:pPr>
              <w:spacing w:before="120"/>
              <w:ind w:right="158"/>
              <w:rPr>
                <w:rFonts w:cs="Arial"/>
                <w:b/>
                <w:sz w:val="18"/>
                <w:szCs w:val="16"/>
              </w:rPr>
            </w:pPr>
            <w:r>
              <w:rPr>
                <w:b/>
                <w:sz w:val="18"/>
              </w:rPr>
              <w:t>ACUERDO DE COLOCACIÓN ALTERNATIVA TEMPORAL (TEMPORARY ALTERNATIVE PLACEMENT AGREEMENT, TAPA)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460" w:rsidRDefault="00085460" w:rsidP="00547345">
            <w:pPr>
              <w:ind w:right="158"/>
              <w:rPr>
                <w:rFonts w:cs="Arial"/>
                <w:b/>
                <w:sz w:val="18"/>
                <w:szCs w:val="16"/>
              </w:rPr>
            </w:pPr>
            <w:r>
              <w:rPr>
                <w:b/>
                <w:sz w:val="18"/>
              </w:rPr>
              <w:t xml:space="preserve">Nombre del caso: </w:t>
            </w:r>
            <w:r>
              <w:rPr>
                <w:rFonts w:cs="Arial"/>
                <w:sz w:val="18"/>
              </w:rPr>
              <w:fldChar w:fldCharType="begin" w:fldLock="1">
                <w:ffData>
                  <w:name w:val="Text35"/>
                  <w:enabled/>
                  <w:calcOnExit w:val="0"/>
                  <w:textInput/>
                </w:ffData>
              </w:fldChar>
            </w:r>
            <w:r>
              <w:rPr>
                <w:rFonts w:cs="Arial"/>
                <w:sz w:val="18"/>
              </w:rPr>
              <w:instrText xml:space="preserve"> FORMTEXT </w:instrText>
            </w:r>
            <w:r>
              <w:rPr>
                <w:rFonts w:cs="Arial"/>
                <w:sz w:val="18"/>
              </w:rPr>
            </w:r>
            <w:r>
              <w:rPr>
                <w:rFonts w:cs="Arial"/>
                <w:sz w:val="18"/>
              </w:rPr>
              <w:fldChar w:fldCharType="separate"/>
            </w:r>
            <w:bookmarkStart w:id="0" w:name="_GoBack"/>
            <w:r>
              <w:rPr>
                <w:sz w:val="18"/>
              </w:rPr>
              <w:t>     </w:t>
            </w:r>
            <w:bookmarkEnd w:id="0"/>
            <w:r>
              <w:rPr>
                <w:rFonts w:cs="Arial"/>
                <w:sz w:val="18"/>
              </w:rPr>
              <w:fldChar w:fldCharType="end"/>
            </w:r>
          </w:p>
        </w:tc>
      </w:tr>
      <w:tr w:rsidR="00085460" w:rsidRPr="00584901" w:rsidTr="00547345">
        <w:trPr>
          <w:trHeight w:val="288"/>
        </w:trPr>
        <w:tc>
          <w:tcPr>
            <w:tcW w:w="1350" w:type="dxa"/>
            <w:vMerge/>
            <w:tcBorders>
              <w:left w:val="single" w:sz="4" w:space="0" w:color="auto"/>
              <w:bottom w:val="single" w:sz="4" w:space="0" w:color="auto"/>
              <w:right w:val="single" w:sz="4" w:space="0" w:color="auto"/>
            </w:tcBorders>
            <w:shd w:val="clear" w:color="auto" w:fill="auto"/>
          </w:tcPr>
          <w:p w:rsidR="00085460" w:rsidRDefault="00085460" w:rsidP="00BA6576">
            <w:pPr>
              <w:spacing w:line="360" w:lineRule="auto"/>
              <w:ind w:right="158"/>
              <w:rPr>
                <w:rFonts w:cs="Arial"/>
                <w:noProof/>
                <w:sz w:val="18"/>
                <w:szCs w:val="18"/>
              </w:rPr>
            </w:pPr>
          </w:p>
        </w:tc>
        <w:tc>
          <w:tcPr>
            <w:tcW w:w="4320" w:type="dxa"/>
            <w:vMerge/>
            <w:tcBorders>
              <w:left w:val="single" w:sz="4" w:space="0" w:color="auto"/>
              <w:right w:val="single" w:sz="4" w:space="0" w:color="auto"/>
            </w:tcBorders>
            <w:shd w:val="clear" w:color="auto" w:fill="auto"/>
          </w:tcPr>
          <w:p w:rsidR="00085460" w:rsidRPr="00F54CFC" w:rsidRDefault="00085460" w:rsidP="001738EA">
            <w:pPr>
              <w:rPr>
                <w:rFonts w:cs="Arial"/>
                <w:sz w:val="17"/>
                <w:szCs w:val="17"/>
              </w:rPr>
            </w:pPr>
          </w:p>
        </w:tc>
        <w:tc>
          <w:tcPr>
            <w:tcW w:w="567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085460" w:rsidP="00547345">
            <w:pPr>
              <w:ind w:right="158"/>
              <w:rPr>
                <w:rFonts w:cs="Arial"/>
                <w:b/>
                <w:sz w:val="18"/>
                <w:szCs w:val="16"/>
              </w:rPr>
            </w:pPr>
            <w:r>
              <w:rPr>
                <w:b/>
                <w:sz w:val="18"/>
              </w:rPr>
              <w:t>Número de caso/incidente:</w:t>
            </w:r>
          </w:p>
        </w:tc>
      </w:tr>
      <w:tr w:rsidR="00085460" w:rsidRPr="00584901" w:rsidTr="00547345">
        <w:trPr>
          <w:trHeight w:val="288"/>
        </w:trPr>
        <w:tc>
          <w:tcPr>
            <w:tcW w:w="1350" w:type="dxa"/>
            <w:vMerge/>
            <w:tcBorders>
              <w:left w:val="single" w:sz="4" w:space="0" w:color="auto"/>
              <w:bottom w:val="single" w:sz="4" w:space="0" w:color="auto"/>
              <w:right w:val="single" w:sz="4" w:space="0" w:color="auto"/>
            </w:tcBorders>
            <w:shd w:val="clear" w:color="auto" w:fill="auto"/>
          </w:tcPr>
          <w:p w:rsidR="00085460" w:rsidRDefault="00085460" w:rsidP="00BA6576">
            <w:pPr>
              <w:spacing w:line="360" w:lineRule="auto"/>
              <w:ind w:right="158"/>
              <w:rPr>
                <w:rFonts w:cs="Arial"/>
                <w:noProof/>
                <w:sz w:val="18"/>
                <w:szCs w:val="18"/>
              </w:rPr>
            </w:pPr>
          </w:p>
        </w:tc>
        <w:tc>
          <w:tcPr>
            <w:tcW w:w="4320" w:type="dxa"/>
            <w:vMerge/>
            <w:tcBorders>
              <w:left w:val="single" w:sz="4" w:space="0" w:color="auto"/>
              <w:right w:val="single" w:sz="4" w:space="0" w:color="auto"/>
            </w:tcBorders>
            <w:shd w:val="clear" w:color="auto" w:fill="auto"/>
          </w:tcPr>
          <w:p w:rsidR="00085460" w:rsidRPr="00F54CFC" w:rsidRDefault="00085460" w:rsidP="001738EA">
            <w:pPr>
              <w:rPr>
                <w:rFonts w:cs="Arial"/>
                <w:sz w:val="17"/>
                <w:szCs w:val="17"/>
              </w:rPr>
            </w:pPr>
          </w:p>
        </w:tc>
        <w:tc>
          <w:tcPr>
            <w:tcW w:w="567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B820FA" w:rsidP="00547345">
            <w:pPr>
              <w:ind w:right="158"/>
              <w:rPr>
                <w:rFonts w:cs="Arial"/>
                <w:b/>
                <w:sz w:val="18"/>
                <w:szCs w:val="16"/>
              </w:rPr>
            </w:pPr>
            <w:r>
              <w:rPr>
                <w:b/>
                <w:sz w:val="18"/>
              </w:rPr>
              <w:t xml:space="preserve">Fecha de inicio del TAPA: </w:t>
            </w:r>
            <w:r w:rsidR="00085460">
              <w:rPr>
                <w:rFonts w:cs="Arial"/>
                <w:sz w:val="18"/>
              </w:rPr>
              <w:fldChar w:fldCharType="begin" w:fldLock="1">
                <w:ffData>
                  <w:name w:val="Text35"/>
                  <w:enabled/>
                  <w:calcOnExit w:val="0"/>
                  <w:textInput/>
                </w:ffData>
              </w:fldChar>
            </w:r>
            <w:r w:rsidR="00085460">
              <w:rPr>
                <w:rFonts w:cs="Arial"/>
                <w:sz w:val="18"/>
              </w:rPr>
              <w:instrText xml:space="preserve"> FORMTEXT </w:instrText>
            </w:r>
            <w:r w:rsidR="00085460">
              <w:rPr>
                <w:rFonts w:cs="Arial"/>
                <w:sz w:val="18"/>
              </w:rPr>
            </w:r>
            <w:r w:rsidR="00085460">
              <w:rPr>
                <w:rFonts w:cs="Arial"/>
                <w:sz w:val="18"/>
              </w:rPr>
              <w:fldChar w:fldCharType="separate"/>
            </w:r>
            <w:r>
              <w:rPr>
                <w:sz w:val="18"/>
              </w:rPr>
              <w:t>     </w:t>
            </w:r>
            <w:r w:rsidR="00085460">
              <w:rPr>
                <w:rFonts w:cs="Arial"/>
                <w:sz w:val="18"/>
              </w:rPr>
              <w:fldChar w:fldCharType="end"/>
            </w:r>
          </w:p>
        </w:tc>
      </w:tr>
      <w:tr w:rsidR="00085460" w:rsidRPr="00584901" w:rsidTr="00547345">
        <w:trPr>
          <w:trHeight w:val="288"/>
        </w:trPr>
        <w:tc>
          <w:tcPr>
            <w:tcW w:w="1350" w:type="dxa"/>
            <w:vMerge/>
            <w:tcBorders>
              <w:left w:val="single" w:sz="4" w:space="0" w:color="auto"/>
              <w:bottom w:val="single" w:sz="4" w:space="0" w:color="auto"/>
              <w:right w:val="single" w:sz="4" w:space="0" w:color="auto"/>
            </w:tcBorders>
            <w:shd w:val="clear" w:color="auto" w:fill="auto"/>
          </w:tcPr>
          <w:p w:rsidR="00085460" w:rsidRDefault="00085460" w:rsidP="00085460">
            <w:pPr>
              <w:spacing w:line="360" w:lineRule="auto"/>
              <w:ind w:right="158"/>
              <w:rPr>
                <w:rFonts w:cs="Arial"/>
                <w:noProof/>
                <w:sz w:val="18"/>
                <w:szCs w:val="18"/>
              </w:rPr>
            </w:pPr>
          </w:p>
        </w:tc>
        <w:tc>
          <w:tcPr>
            <w:tcW w:w="4320" w:type="dxa"/>
            <w:vMerge/>
            <w:tcBorders>
              <w:left w:val="single" w:sz="4" w:space="0" w:color="auto"/>
              <w:bottom w:val="single" w:sz="4" w:space="0" w:color="auto"/>
              <w:right w:val="single" w:sz="4" w:space="0" w:color="auto"/>
            </w:tcBorders>
            <w:shd w:val="clear" w:color="auto" w:fill="auto"/>
          </w:tcPr>
          <w:p w:rsidR="00085460" w:rsidRPr="00F54CFC" w:rsidRDefault="00085460" w:rsidP="00085460">
            <w:pPr>
              <w:rPr>
                <w:rFonts w:cs="Arial"/>
                <w:sz w:val="17"/>
                <w:szCs w:val="17"/>
              </w:rPr>
            </w:pPr>
          </w:p>
        </w:tc>
        <w:tc>
          <w:tcPr>
            <w:tcW w:w="567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85460" w:rsidRDefault="00B820FA" w:rsidP="00547345">
            <w:pPr>
              <w:ind w:right="158"/>
              <w:rPr>
                <w:rFonts w:cs="Arial"/>
                <w:sz w:val="18"/>
                <w:szCs w:val="16"/>
              </w:rPr>
            </w:pPr>
            <w:r>
              <w:rPr>
                <w:b/>
                <w:sz w:val="18"/>
              </w:rPr>
              <w:t xml:space="preserve">Fecha de finalización del TAPA: </w:t>
            </w:r>
            <w:r w:rsidR="00085460">
              <w:rPr>
                <w:rFonts w:cs="Arial"/>
                <w:sz w:val="18"/>
              </w:rPr>
              <w:fldChar w:fldCharType="begin" w:fldLock="1">
                <w:ffData>
                  <w:name w:val="Text35"/>
                  <w:enabled/>
                  <w:calcOnExit w:val="0"/>
                  <w:textInput/>
                </w:ffData>
              </w:fldChar>
            </w:r>
            <w:r w:rsidR="00085460">
              <w:rPr>
                <w:rFonts w:cs="Arial"/>
                <w:sz w:val="18"/>
              </w:rPr>
              <w:instrText xml:space="preserve"> FORMTEXT </w:instrText>
            </w:r>
            <w:r w:rsidR="00085460">
              <w:rPr>
                <w:rFonts w:cs="Arial"/>
                <w:sz w:val="18"/>
              </w:rPr>
            </w:r>
            <w:r w:rsidR="00085460">
              <w:rPr>
                <w:rFonts w:cs="Arial"/>
                <w:sz w:val="18"/>
              </w:rPr>
              <w:fldChar w:fldCharType="separate"/>
            </w:r>
            <w:r>
              <w:rPr>
                <w:sz w:val="18"/>
              </w:rPr>
              <w:t>     </w:t>
            </w:r>
            <w:r w:rsidR="00085460">
              <w:rPr>
                <w:rFonts w:cs="Arial"/>
                <w:sz w:val="18"/>
              </w:rPr>
              <w:fldChar w:fldCharType="end"/>
            </w:r>
          </w:p>
          <w:p w:rsidR="003C58C3" w:rsidRDefault="003C58C3" w:rsidP="00547345">
            <w:pPr>
              <w:ind w:right="158"/>
              <w:rPr>
                <w:rFonts w:cs="Arial"/>
                <w:b/>
                <w:sz w:val="18"/>
                <w:szCs w:val="16"/>
              </w:rPr>
            </w:pPr>
            <w:r>
              <w:rPr>
                <w:sz w:val="18"/>
              </w:rPr>
              <w:t>(A más tardar 90 días a partir de la fecha de inicio)</w:t>
            </w:r>
          </w:p>
        </w:tc>
      </w:tr>
      <w:tr w:rsidR="00B820FA" w:rsidRPr="00584901" w:rsidTr="00346D18">
        <w:trPr>
          <w:trHeight w:hRule="exact" w:val="1443"/>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B820FA" w:rsidRDefault="00B820FA" w:rsidP="00013848">
            <w:pPr>
              <w:spacing w:before="120"/>
              <w:rPr>
                <w:rFonts w:cs="Arial"/>
                <w:b/>
                <w:sz w:val="18"/>
                <w:szCs w:val="16"/>
              </w:rPr>
            </w:pPr>
            <w:r>
              <w:rPr>
                <w:b/>
                <w:i/>
              </w:rPr>
              <w:t xml:space="preserve">Este es un Acuerdo de Colocación Alternativa Temporal (TAPA).  Un TAPA es un acuerdo voluntario entre los padres/tutores legales, la División Infantil y un pariente/amigo de la familia dispuesto y capaz de proporcionar una colocación temporal fuera del hogar para un niño si el padre/madre/tutor legal no puede proporcionar temporalmente cuidado o apoyo a su hijo debido a una preocupación identificada por la seguridad del niño.  </w:t>
            </w:r>
            <w:r w:rsidR="003E0764">
              <w:rPr>
                <w:b/>
                <w:i/>
              </w:rPr>
              <w:br/>
            </w:r>
            <w:r>
              <w:rPr>
                <w:b/>
                <w:i/>
              </w:rPr>
              <w:t>Este acuerdo se celebra bajo la autoridad del derecho de Misuri. §210.123 RSMo.</w:t>
            </w:r>
          </w:p>
        </w:tc>
      </w:tr>
      <w:tr w:rsidR="00D641E8" w:rsidRPr="00FF1A70" w:rsidTr="00547345">
        <w:trPr>
          <w:trHeight w:val="447"/>
        </w:trPr>
        <w:tc>
          <w:tcPr>
            <w:tcW w:w="7987" w:type="dxa"/>
            <w:gridSpan w:val="3"/>
            <w:tcBorders>
              <w:top w:val="single" w:sz="4" w:space="0" w:color="auto"/>
              <w:left w:val="single" w:sz="4" w:space="0" w:color="auto"/>
              <w:bottom w:val="single" w:sz="4" w:space="0" w:color="auto"/>
              <w:right w:val="single" w:sz="4" w:space="0" w:color="auto"/>
            </w:tcBorders>
            <w:shd w:val="clear" w:color="auto" w:fill="auto"/>
          </w:tcPr>
          <w:p w:rsidR="00D641E8" w:rsidRPr="00FF1A70" w:rsidRDefault="00D641E8" w:rsidP="00D641E8">
            <w:pPr>
              <w:spacing w:before="120"/>
              <w:rPr>
                <w:rFonts w:cs="Arial"/>
                <w:b/>
                <w:i/>
                <w:sz w:val="18"/>
                <w:szCs w:val="18"/>
              </w:rPr>
            </w:pPr>
            <w:r>
              <w:rPr>
                <w:b/>
                <w:sz w:val="18"/>
              </w:rPr>
              <w:t>Niño involucrado:</w:t>
            </w:r>
          </w:p>
        </w:tc>
        <w:tc>
          <w:tcPr>
            <w:tcW w:w="3353" w:type="dxa"/>
            <w:tcBorders>
              <w:top w:val="single" w:sz="4" w:space="0" w:color="auto"/>
              <w:left w:val="single" w:sz="4" w:space="0" w:color="auto"/>
              <w:bottom w:val="single" w:sz="4" w:space="0" w:color="auto"/>
              <w:right w:val="single" w:sz="4" w:space="0" w:color="auto"/>
            </w:tcBorders>
            <w:shd w:val="clear" w:color="auto" w:fill="auto"/>
          </w:tcPr>
          <w:p w:rsidR="00D641E8" w:rsidRPr="00FF1A70" w:rsidRDefault="00D641E8" w:rsidP="00D641E8">
            <w:pPr>
              <w:spacing w:before="120"/>
              <w:rPr>
                <w:rFonts w:cs="Arial"/>
                <w:b/>
                <w:i/>
                <w:sz w:val="18"/>
                <w:szCs w:val="18"/>
              </w:rPr>
            </w:pPr>
            <w:r>
              <w:rPr>
                <w:b/>
                <w:sz w:val="18"/>
              </w:rPr>
              <w:t>Fecha de nacimiento:</w:t>
            </w:r>
          </w:p>
        </w:tc>
      </w:tr>
      <w:tr w:rsidR="00D641E8" w:rsidRPr="00584901" w:rsidTr="00547345">
        <w:trPr>
          <w:trHeight w:hRule="exact" w:val="446"/>
        </w:trPr>
        <w:tc>
          <w:tcPr>
            <w:tcW w:w="7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r>
      <w:tr w:rsidR="00D641E8" w:rsidRPr="00584901" w:rsidTr="00547345">
        <w:trPr>
          <w:trHeight w:hRule="exact" w:val="446"/>
        </w:trPr>
        <w:tc>
          <w:tcPr>
            <w:tcW w:w="7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r>
      <w:tr w:rsidR="00D641E8" w:rsidRPr="00584901" w:rsidTr="00547345">
        <w:trPr>
          <w:trHeight w:hRule="exact" w:val="446"/>
        </w:trPr>
        <w:tc>
          <w:tcPr>
            <w:tcW w:w="7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r>
      <w:tr w:rsidR="00D641E8" w:rsidRPr="00584901" w:rsidTr="00547345">
        <w:trPr>
          <w:trHeight w:hRule="exact" w:val="446"/>
        </w:trPr>
        <w:tc>
          <w:tcPr>
            <w:tcW w:w="7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r>
      <w:sdt>
        <w:sdtPr>
          <w:rPr>
            <w:rFonts w:eastAsia="Calibri" w:cs="Arial"/>
          </w:rPr>
          <w:id w:val="-1818335053"/>
          <w15:repeatingSection/>
        </w:sdtPr>
        <w:sdtEndPr/>
        <w:sdtContent>
          <w:sdt>
            <w:sdtPr>
              <w:rPr>
                <w:rFonts w:eastAsia="Calibri" w:cs="Arial"/>
              </w:rPr>
              <w:id w:val="-2102482915"/>
              <w:placeholder>
                <w:docPart w:val="277BDA078EB74476B6F17D354C32D4BC"/>
              </w:placeholder>
              <w15:repeatingSectionItem/>
            </w:sdtPr>
            <w:sdtEndPr/>
            <w:sdtContent>
              <w:tr w:rsidR="00D641E8" w:rsidRPr="00584901" w:rsidTr="00547345">
                <w:trPr>
                  <w:trHeight w:hRule="exact" w:val="446"/>
                </w:trPr>
                <w:tc>
                  <w:tcPr>
                    <w:tcW w:w="7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rsidR="00D641E8" w:rsidRPr="00547345" w:rsidRDefault="00D641E8" w:rsidP="00547345">
                    <w:pPr>
                      <w:rPr>
                        <w:rFonts w:eastAsia="Calibri" w:cs="Arial"/>
                      </w:rPr>
                    </w:pPr>
                    <w:r w:rsidRPr="00547345">
                      <w:rPr>
                        <w:rFonts w:eastAsia="Calibri" w:cs="Arial"/>
                      </w:rPr>
                      <w:fldChar w:fldCharType="begin" w:fldLock="1">
                        <w:ffData>
                          <w:name w:val="Text1"/>
                          <w:enabled/>
                          <w:calcOnExit w:val="0"/>
                          <w:textInput/>
                        </w:ffData>
                      </w:fldChar>
                    </w:r>
                    <w:r w:rsidRPr="00547345">
                      <w:rPr>
                        <w:rFonts w:eastAsia="Calibri" w:cs="Arial"/>
                      </w:rPr>
                      <w:instrText xml:space="preserve"> FORMTEXT </w:instrText>
                    </w:r>
                    <w:r w:rsidRPr="00547345">
                      <w:rPr>
                        <w:rFonts w:eastAsia="Calibri" w:cs="Arial"/>
                      </w:rPr>
                    </w:r>
                    <w:r w:rsidRPr="00547345">
                      <w:rPr>
                        <w:rFonts w:eastAsia="Calibri" w:cs="Arial"/>
                      </w:rPr>
                      <w:fldChar w:fldCharType="separate"/>
                    </w:r>
                    <w:r>
                      <w:t>     </w:t>
                    </w:r>
                    <w:r w:rsidRPr="00547345">
                      <w:rPr>
                        <w:rFonts w:eastAsia="Calibri" w:cs="Arial"/>
                      </w:rPr>
                      <w:fldChar w:fldCharType="end"/>
                    </w:r>
                  </w:p>
                </w:tc>
              </w:tr>
            </w:sdtContent>
          </w:sdt>
        </w:sdtContent>
      </w:sdt>
      <w:tr w:rsidR="00ED37E3" w:rsidRPr="00584901" w:rsidTr="00346D18">
        <w:trPr>
          <w:trHeight w:hRule="exact" w:val="1238"/>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ED37E3" w:rsidRPr="00547345" w:rsidRDefault="00ED37E3" w:rsidP="00B86230">
            <w:pPr>
              <w:ind w:right="158"/>
              <w:rPr>
                <w:rFonts w:cs="Arial"/>
                <w:b/>
                <w:sz w:val="18"/>
                <w:szCs w:val="18"/>
              </w:rPr>
            </w:pPr>
            <w:r>
              <w:rPr>
                <w:b/>
                <w:sz w:val="18"/>
              </w:rPr>
              <w:t>Padre/madre/tutor legal</w:t>
            </w:r>
            <w:r>
              <w:rPr>
                <w:sz w:val="18"/>
              </w:rPr>
              <w:t xml:space="preserve">: nombre, fecha de nacimiento, domicilio familiar, número de contacto: </w:t>
            </w: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ED37E3" w:rsidRPr="00584901" w:rsidTr="00547345">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ED37E3" w:rsidRPr="00547345" w:rsidRDefault="00560197" w:rsidP="00B86230">
            <w:pPr>
              <w:ind w:right="158"/>
              <w:rPr>
                <w:rFonts w:eastAsia="Calibri" w:cs="Arial"/>
                <w:b/>
                <w:sz w:val="18"/>
                <w:szCs w:val="18"/>
              </w:rPr>
            </w:pPr>
            <w:r>
              <w:rPr>
                <w:b/>
                <w:sz w:val="18"/>
              </w:rPr>
              <w:t>Proveedor de colocación de desvío</w:t>
            </w:r>
            <w:r>
              <w:rPr>
                <w:sz w:val="18"/>
              </w:rPr>
              <w:t xml:space="preserve">: nombre, fecha de nacimiento, dirección del hogar, número de contacto y relación con el niño: </w:t>
            </w:r>
            <w:r w:rsidR="00ED37E3" w:rsidRPr="00547345">
              <w:rPr>
                <w:rFonts w:eastAsia="Calibri" w:cs="Arial"/>
                <w:sz w:val="18"/>
              </w:rPr>
              <w:fldChar w:fldCharType="begin" w:fldLock="1">
                <w:ffData>
                  <w:name w:val="Text1"/>
                  <w:enabled/>
                  <w:calcOnExit w:val="0"/>
                  <w:textInput/>
                </w:ffData>
              </w:fldChar>
            </w:r>
            <w:r w:rsidR="00ED37E3" w:rsidRPr="00547345">
              <w:rPr>
                <w:rFonts w:eastAsia="Calibri" w:cs="Arial"/>
                <w:sz w:val="18"/>
              </w:rPr>
              <w:instrText xml:space="preserve"> FORMTEXT </w:instrText>
            </w:r>
            <w:r w:rsidR="00ED37E3" w:rsidRPr="00547345">
              <w:rPr>
                <w:rFonts w:eastAsia="Calibri" w:cs="Arial"/>
                <w:sz w:val="18"/>
              </w:rPr>
            </w:r>
            <w:r w:rsidR="00ED37E3" w:rsidRPr="00547345">
              <w:rPr>
                <w:rFonts w:eastAsia="Calibri" w:cs="Arial"/>
                <w:sz w:val="18"/>
              </w:rPr>
              <w:fldChar w:fldCharType="separate"/>
            </w:r>
            <w:r>
              <w:rPr>
                <w:sz w:val="18"/>
              </w:rPr>
              <w:t>     </w:t>
            </w:r>
            <w:r w:rsidR="00ED37E3" w:rsidRPr="00547345">
              <w:rPr>
                <w:rFonts w:eastAsia="Calibri" w:cs="Arial"/>
                <w:sz w:val="18"/>
              </w:rPr>
              <w:fldChar w:fldCharType="end"/>
            </w:r>
          </w:p>
        </w:tc>
      </w:tr>
      <w:tr w:rsidR="00085460" w:rsidRPr="00584901" w:rsidTr="00547345">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085460" w:rsidRPr="00547345" w:rsidRDefault="00085460" w:rsidP="00547345">
            <w:pPr>
              <w:ind w:right="158"/>
              <w:rPr>
                <w:rFonts w:cs="Arial"/>
                <w:b/>
                <w:sz w:val="18"/>
                <w:szCs w:val="18"/>
              </w:rPr>
            </w:pPr>
            <w:r>
              <w:rPr>
                <w:b/>
                <w:sz w:val="18"/>
              </w:rPr>
              <w:t xml:space="preserve">¿Qué amenaza inmediata para la seguridad del niño existe?  </w:t>
            </w:r>
            <w:r>
              <w:rPr>
                <w:sz w:val="18"/>
              </w:rPr>
              <w:t xml:space="preserve">Sea específico con respecto al niño y al comportamiento: </w:t>
            </w:r>
            <w:r w:rsidRPr="00547345">
              <w:rPr>
                <w:rFonts w:cs="Arial"/>
                <w:b/>
                <w:sz w:val="18"/>
              </w:rPr>
              <w:fldChar w:fldCharType="begin" w:fldLock="1">
                <w:ffData>
                  <w:name w:val="Text35"/>
                  <w:enabled/>
                  <w:calcOnExit w:val="0"/>
                  <w:textInput/>
                </w:ffData>
              </w:fldChar>
            </w:r>
            <w:r w:rsidRPr="00547345">
              <w:rPr>
                <w:rFonts w:cs="Arial"/>
                <w:b/>
                <w:sz w:val="18"/>
              </w:rPr>
              <w:instrText xml:space="preserve"> FORMTEXT </w:instrText>
            </w:r>
            <w:r w:rsidRPr="00547345">
              <w:rPr>
                <w:rFonts w:cs="Arial"/>
                <w:b/>
                <w:sz w:val="18"/>
              </w:rPr>
            </w:r>
            <w:r w:rsidRPr="00547345">
              <w:rPr>
                <w:rFonts w:cs="Arial"/>
                <w:b/>
                <w:sz w:val="18"/>
              </w:rPr>
              <w:fldChar w:fldCharType="separate"/>
            </w:r>
            <w:r>
              <w:rPr>
                <w:b/>
                <w:sz w:val="18"/>
              </w:rPr>
              <w:t>     </w:t>
            </w:r>
            <w:r w:rsidRPr="00547345">
              <w:rPr>
                <w:rFonts w:cs="Arial"/>
                <w:b/>
                <w:sz w:val="18"/>
              </w:rPr>
              <w:fldChar w:fldCharType="end"/>
            </w:r>
          </w:p>
        </w:tc>
      </w:tr>
      <w:tr w:rsidR="00085460" w:rsidRPr="00584901" w:rsidTr="00547345">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085460" w:rsidRPr="00547345" w:rsidRDefault="00085460" w:rsidP="00B86230">
            <w:pPr>
              <w:ind w:right="158"/>
              <w:rPr>
                <w:rFonts w:cs="Arial"/>
                <w:b/>
                <w:sz w:val="18"/>
                <w:szCs w:val="18"/>
              </w:rPr>
            </w:pPr>
            <w:r>
              <w:rPr>
                <w:b/>
                <w:sz w:val="18"/>
              </w:rPr>
              <w:t xml:space="preserve">¿Cuáles son las vulnerabilidades del niño a las amenazas de seguridad y cuáles son las preocupaciones con respecto a las capacidades de protección del padre/madre/cuidador?  </w:t>
            </w:r>
            <w:r>
              <w:rPr>
                <w:sz w:val="18"/>
              </w:rPr>
              <w:t xml:space="preserve">Sea específico individualmente: </w:t>
            </w:r>
            <w:r w:rsidRPr="00547345">
              <w:rPr>
                <w:rFonts w:cs="Arial"/>
                <w:sz w:val="18"/>
              </w:rPr>
              <w:fldChar w:fldCharType="begin" w:fldLock="1">
                <w:ffData>
                  <w:name w:val="Text30"/>
                  <w:enabled/>
                  <w:calcOnExit w:val="0"/>
                  <w:textInput/>
                </w:ffData>
              </w:fldChar>
            </w:r>
            <w:r w:rsidRPr="00547345">
              <w:rPr>
                <w:rFonts w:cs="Arial"/>
                <w:sz w:val="18"/>
              </w:rPr>
              <w:instrText xml:space="preserve"> FORMTEXT </w:instrText>
            </w:r>
            <w:r w:rsidRPr="00547345">
              <w:rPr>
                <w:rFonts w:cs="Arial"/>
                <w:sz w:val="18"/>
              </w:rPr>
            </w:r>
            <w:r w:rsidRPr="00547345">
              <w:rPr>
                <w:rFonts w:cs="Arial"/>
                <w:sz w:val="18"/>
              </w:rPr>
              <w:fldChar w:fldCharType="separate"/>
            </w:r>
            <w:r>
              <w:rPr>
                <w:sz w:val="18"/>
              </w:rPr>
              <w:t>     </w:t>
            </w:r>
            <w:r w:rsidRPr="00547345">
              <w:rPr>
                <w:rFonts w:cs="Arial"/>
                <w:sz w:val="18"/>
              </w:rPr>
              <w:fldChar w:fldCharType="end"/>
            </w:r>
          </w:p>
        </w:tc>
      </w:tr>
      <w:tr w:rsidR="00085460" w:rsidRPr="00584901" w:rsidTr="00547345">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085460" w:rsidRPr="00547345" w:rsidRDefault="00085460" w:rsidP="002555BC">
            <w:pPr>
              <w:ind w:right="158"/>
              <w:rPr>
                <w:rFonts w:cs="Arial"/>
                <w:b/>
                <w:sz w:val="18"/>
                <w:szCs w:val="18"/>
              </w:rPr>
            </w:pPr>
            <w:r>
              <w:rPr>
                <w:b/>
                <w:sz w:val="18"/>
              </w:rPr>
              <w:t xml:space="preserve">¿Qué medidas han tomado el padre/madre/tutor legal en el pasado para mantener al niño seguro cuando se han producido las amenazas de seguridad?  ¿Qué apoyos se han utilizado en el pasado (o en la actualidad) para mantener al niño seguro?  </w:t>
            </w:r>
            <w:r w:rsidRPr="00547345">
              <w:rPr>
                <w:rFonts w:cs="Arial"/>
                <w:sz w:val="18"/>
              </w:rPr>
              <w:fldChar w:fldCharType="begin" w:fldLock="1">
                <w:ffData>
                  <w:name w:val="Text30"/>
                  <w:enabled/>
                  <w:calcOnExit w:val="0"/>
                  <w:textInput/>
                </w:ffData>
              </w:fldChar>
            </w:r>
            <w:r w:rsidRPr="00547345">
              <w:rPr>
                <w:rFonts w:cs="Arial"/>
                <w:sz w:val="18"/>
              </w:rPr>
              <w:instrText xml:space="preserve"> FORMTEXT </w:instrText>
            </w:r>
            <w:r w:rsidRPr="00547345">
              <w:rPr>
                <w:rFonts w:cs="Arial"/>
                <w:sz w:val="18"/>
              </w:rPr>
            </w:r>
            <w:r w:rsidRPr="00547345">
              <w:rPr>
                <w:rFonts w:cs="Arial"/>
                <w:sz w:val="18"/>
              </w:rPr>
              <w:fldChar w:fldCharType="separate"/>
            </w:r>
            <w:r>
              <w:rPr>
                <w:sz w:val="18"/>
              </w:rPr>
              <w:t>     </w:t>
            </w:r>
            <w:r w:rsidRPr="00547345">
              <w:rPr>
                <w:rFonts w:cs="Arial"/>
                <w:sz w:val="18"/>
              </w:rPr>
              <w:fldChar w:fldCharType="end"/>
            </w:r>
          </w:p>
        </w:tc>
      </w:tr>
      <w:tr w:rsidR="00085460" w:rsidRPr="00584901" w:rsidTr="00547345">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085460" w:rsidRPr="00547345" w:rsidRDefault="00ED37E3" w:rsidP="00547345">
            <w:pPr>
              <w:pStyle w:val="BodyText"/>
              <w:tabs>
                <w:tab w:val="left" w:pos="406"/>
              </w:tabs>
              <w:ind w:left="0"/>
              <w:rPr>
                <w:rFonts w:cs="Arial"/>
                <w:b/>
                <w:sz w:val="18"/>
                <w:szCs w:val="18"/>
              </w:rPr>
            </w:pPr>
            <w:r>
              <w:rPr>
                <w:rStyle w:val="Strong"/>
                <w:rFonts w:ascii="Arial" w:hAnsi="Arial"/>
                <w:sz w:val="18"/>
              </w:rPr>
              <w:t xml:space="preserve">Hechos y circunstancias que llevaron a la implementación del TAPA: </w:t>
            </w:r>
            <w:r w:rsidRPr="00547345">
              <w:rPr>
                <w:rFonts w:ascii="Arial" w:eastAsia="Calibri" w:hAnsi="Arial" w:cs="Arial"/>
                <w:sz w:val="18"/>
              </w:rPr>
              <w:fldChar w:fldCharType="begin" w:fldLock="1">
                <w:ffData>
                  <w:name w:val="Text1"/>
                  <w:enabled/>
                  <w:calcOnExit w:val="0"/>
                  <w:textInput/>
                </w:ffData>
              </w:fldChar>
            </w:r>
            <w:r w:rsidRPr="00547345">
              <w:rPr>
                <w:rFonts w:ascii="Arial" w:eastAsia="Calibri" w:hAnsi="Arial" w:cs="Arial"/>
                <w:sz w:val="18"/>
              </w:rPr>
              <w:instrText xml:space="preserve"> FORMTEXT </w:instrText>
            </w:r>
            <w:r w:rsidRPr="00547345">
              <w:rPr>
                <w:rFonts w:ascii="Arial" w:eastAsia="Calibri" w:hAnsi="Arial" w:cs="Arial"/>
                <w:sz w:val="18"/>
              </w:rPr>
            </w:r>
            <w:r w:rsidRPr="00547345">
              <w:rPr>
                <w:rFonts w:ascii="Arial" w:eastAsia="Calibri" w:hAnsi="Arial" w:cs="Arial"/>
                <w:sz w:val="18"/>
              </w:rPr>
              <w:fldChar w:fldCharType="separate"/>
            </w:r>
            <w:r>
              <w:rPr>
                <w:rFonts w:ascii="Arial" w:hAnsi="Arial"/>
                <w:sz w:val="18"/>
              </w:rPr>
              <w:t>     </w:t>
            </w:r>
            <w:r w:rsidRPr="00547345">
              <w:rPr>
                <w:rFonts w:ascii="Arial" w:eastAsia="Calibri" w:hAnsi="Arial" w:cs="Arial"/>
                <w:sz w:val="18"/>
              </w:rPr>
              <w:fldChar w:fldCharType="end"/>
            </w:r>
          </w:p>
        </w:tc>
      </w:tr>
      <w:tr w:rsidR="00085460" w:rsidRPr="00584901" w:rsidTr="00547345">
        <w:trPr>
          <w:trHeight w:val="2160"/>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122160" w:rsidRPr="00C13FC5" w:rsidRDefault="00122160" w:rsidP="00547345">
            <w:pPr>
              <w:contextualSpacing/>
              <w:rPr>
                <w:rFonts w:cs="Arial"/>
                <w:sz w:val="18"/>
                <w:szCs w:val="16"/>
              </w:rPr>
            </w:pPr>
            <w:r>
              <w:rPr>
                <w:b/>
                <w:sz w:val="18"/>
              </w:rPr>
              <w:lastRenderedPageBreak/>
              <w:t xml:space="preserve">¿Qué tiene que pasar para que este TAPA termine con éxito y el niño regrese de manera segura al padre/madre/tutor legal? </w:t>
            </w:r>
            <w:r>
              <w:rPr>
                <w:sz w:val="18"/>
              </w:rPr>
              <w:t>Identificar los cambios específicos de comportamiento que el padre/madre/tutor legal deben hacer para garantizar la seguridad y el bienestar del niño al regresar a casa.  Identificar las tareas específicas que debe completar cada parte involucrada.  Identificar el plazo para completar todas las tareas acordadas y los cambios de comportamiento:</w:t>
            </w:r>
            <w:r>
              <w:rPr>
                <w:b/>
                <w:sz w:val="18"/>
              </w:rPr>
              <w:t xml:space="preserve"> </w:t>
            </w: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122160" w:rsidRPr="00584901" w:rsidTr="00547345">
        <w:trPr>
          <w:trHeight w:val="2160"/>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122160" w:rsidRPr="00122160" w:rsidRDefault="00804E08" w:rsidP="00547345">
            <w:pPr>
              <w:contextualSpacing/>
              <w:rPr>
                <w:rFonts w:cs="Arial"/>
                <w:b/>
                <w:sz w:val="18"/>
                <w:szCs w:val="18"/>
              </w:rPr>
            </w:pPr>
            <w:r>
              <w:rPr>
                <w:b/>
                <w:sz w:val="18"/>
              </w:rPr>
              <w:t xml:space="preserve">¿Qué recursos/servicios de apoyo relacionados con la seguridad existen actualmente o aún deben remitirse para ayudar con los cambios de comportamiento necesarios para resolver las amenazas de seguridad para el niño?  ¿Qué servicios ofrecerá la División Infantil a la familia?  ¿Qué soportes se han utilizado en el pasado que pueden utilizarse durante el TAPA para eliminar la amenaza de seguridad? </w:t>
            </w:r>
            <w:r>
              <w:rPr>
                <w:sz w:val="18"/>
              </w:rPr>
              <w:t>Identifique a los proveedores de servicios actuales o los servicios específicos con los que la familia aún necesita estar conectada, así como la forma en que estos servicios/recursos ayudarán a resolver la amenaza de seguridad:</w:t>
            </w:r>
            <w:r>
              <w:rPr>
                <w:b/>
              </w:rPr>
              <w:t xml:space="preserve">  </w:t>
            </w: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3C58C3" w:rsidRPr="00584901" w:rsidTr="00547345">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3C58C3" w:rsidRPr="00122160" w:rsidRDefault="00560197" w:rsidP="00FE46F7">
            <w:pPr>
              <w:contextualSpacing/>
              <w:rPr>
                <w:rFonts w:cs="Arial"/>
                <w:b/>
                <w:sz w:val="18"/>
                <w:szCs w:val="18"/>
              </w:rPr>
            </w:pPr>
            <w:r>
              <w:rPr>
                <w:b/>
                <w:sz w:val="18"/>
              </w:rPr>
              <w:t>¿Cuál es el plan de visitas y contacto de cada padre y de todos los hijos con la participación de todas las partes?  El plan de visitas debe ser aceptable para todas las partes y debe hacerse en beneficio del niño o del grupo de hermanos:</w:t>
            </w:r>
            <w:r>
              <w:rPr>
                <w:sz w:val="18"/>
              </w:rPr>
              <w:t xml:space="preserve">  </w:t>
            </w:r>
            <w:r w:rsidR="00FE46F7" w:rsidRPr="00547345">
              <w:rPr>
                <w:rFonts w:eastAsia="Calibri" w:cs="Arial"/>
                <w:sz w:val="18"/>
              </w:rPr>
              <w:fldChar w:fldCharType="begin" w:fldLock="1">
                <w:ffData>
                  <w:name w:val="Text1"/>
                  <w:enabled/>
                  <w:calcOnExit w:val="0"/>
                  <w:textInput/>
                </w:ffData>
              </w:fldChar>
            </w:r>
            <w:r w:rsidR="00FE46F7" w:rsidRPr="00547345">
              <w:rPr>
                <w:rFonts w:eastAsia="Calibri" w:cs="Arial"/>
                <w:sz w:val="18"/>
              </w:rPr>
              <w:instrText xml:space="preserve"> FORMTEXT </w:instrText>
            </w:r>
            <w:r w:rsidR="00FE46F7" w:rsidRPr="00547345">
              <w:rPr>
                <w:rFonts w:eastAsia="Calibri" w:cs="Arial"/>
                <w:sz w:val="18"/>
              </w:rPr>
            </w:r>
            <w:r w:rsidR="00FE46F7" w:rsidRPr="00547345">
              <w:rPr>
                <w:rFonts w:eastAsia="Calibri" w:cs="Arial"/>
                <w:sz w:val="18"/>
              </w:rPr>
              <w:fldChar w:fldCharType="separate"/>
            </w:r>
            <w:r>
              <w:rPr>
                <w:sz w:val="18"/>
              </w:rPr>
              <w:t>     </w:t>
            </w:r>
            <w:r w:rsidR="00FE46F7" w:rsidRPr="00547345">
              <w:rPr>
                <w:rFonts w:eastAsia="Calibri" w:cs="Arial"/>
                <w:sz w:val="18"/>
              </w:rPr>
              <w:fldChar w:fldCharType="end"/>
            </w:r>
          </w:p>
        </w:tc>
      </w:tr>
      <w:tr w:rsidR="00085460" w:rsidRPr="00584901" w:rsidTr="00547345">
        <w:trPr>
          <w:trHeight w:val="1152"/>
        </w:trPr>
        <w:tc>
          <w:tcPr>
            <w:tcW w:w="11340" w:type="dxa"/>
            <w:gridSpan w:val="4"/>
            <w:tcBorders>
              <w:top w:val="double" w:sz="4" w:space="0" w:color="auto"/>
              <w:left w:val="single" w:sz="4" w:space="0" w:color="auto"/>
              <w:bottom w:val="double" w:sz="4" w:space="0" w:color="auto"/>
              <w:right w:val="single" w:sz="4" w:space="0" w:color="auto"/>
            </w:tcBorders>
            <w:shd w:val="clear" w:color="auto" w:fill="auto"/>
          </w:tcPr>
          <w:p w:rsidR="00085460" w:rsidRDefault="00085460" w:rsidP="003C58C3">
            <w:pPr>
              <w:rPr>
                <w:rFonts w:cs="Arial"/>
                <w:b/>
                <w:sz w:val="18"/>
                <w:szCs w:val="16"/>
              </w:rPr>
            </w:pPr>
            <w:r>
              <w:rPr>
                <w:b/>
                <w:sz w:val="18"/>
              </w:rPr>
              <w:t xml:space="preserve">¿Qué medidas deben tomar los miembros de la familia o de la red de seguridad en caso de que se infrinja este TAPA o surjan otras preocupaciones por la seguridad del niño? </w:t>
            </w:r>
            <w:r w:rsidRPr="0021117F">
              <w:rPr>
                <w:rFonts w:cs="Arial"/>
                <w:sz w:val="18"/>
              </w:rPr>
              <w:fldChar w:fldCharType="begin" w:fldLock="1">
                <w:ffData>
                  <w:name w:val="Text1"/>
                  <w:enabled/>
                  <w:calcOnExit w:val="0"/>
                  <w:textInput/>
                </w:ffData>
              </w:fldChar>
            </w:r>
            <w:r w:rsidRPr="0021117F">
              <w:rPr>
                <w:rFonts w:cs="Arial"/>
                <w:sz w:val="18"/>
              </w:rPr>
              <w:instrText xml:space="preserve"> FORMTEXT </w:instrText>
            </w:r>
            <w:r w:rsidRPr="0021117F">
              <w:rPr>
                <w:rFonts w:cs="Arial"/>
                <w:sz w:val="18"/>
              </w:rPr>
            </w:r>
            <w:r w:rsidRPr="0021117F">
              <w:rPr>
                <w:rFonts w:cs="Arial"/>
                <w:sz w:val="18"/>
              </w:rPr>
              <w:fldChar w:fldCharType="separate"/>
            </w:r>
            <w:r>
              <w:rPr>
                <w:sz w:val="18"/>
              </w:rPr>
              <w:t>     </w:t>
            </w:r>
            <w:r w:rsidRPr="0021117F">
              <w:rPr>
                <w:rFonts w:cs="Arial"/>
                <w:sz w:val="18"/>
              </w:rPr>
              <w:fldChar w:fldCharType="end"/>
            </w:r>
          </w:p>
        </w:tc>
      </w:tr>
      <w:tr w:rsidR="00085460" w:rsidRPr="00584901" w:rsidTr="00013848">
        <w:trPr>
          <w:trHeight w:val="1152"/>
        </w:trPr>
        <w:tc>
          <w:tcPr>
            <w:tcW w:w="11340" w:type="dxa"/>
            <w:gridSpan w:val="4"/>
            <w:tcBorders>
              <w:top w:val="double" w:sz="4" w:space="0" w:color="auto"/>
              <w:left w:val="single" w:sz="4" w:space="0" w:color="auto"/>
              <w:bottom w:val="single" w:sz="4" w:space="0" w:color="auto"/>
              <w:right w:val="single" w:sz="4" w:space="0" w:color="auto"/>
            </w:tcBorders>
            <w:shd w:val="clear" w:color="auto" w:fill="auto"/>
          </w:tcPr>
          <w:p w:rsidR="00085460" w:rsidRPr="004F7025" w:rsidRDefault="00533CEA" w:rsidP="003C58C3">
            <w:pPr>
              <w:rPr>
                <w:rFonts w:cs="Arial"/>
                <w:b/>
                <w:noProof/>
                <w:sz w:val="18"/>
                <w:szCs w:val="18"/>
              </w:rPr>
            </w:pPr>
            <w:r>
              <w:rPr>
                <w:b/>
                <w:sz w:val="18"/>
              </w:rPr>
              <w:t xml:space="preserve">Proporcione el nombre y la información de contacto de todas las personas a las que debe notificarse de inmediato si se infringe este TAPA o si hay inquietudes por la seguridad del niño involucrado en este plan: </w:t>
            </w:r>
            <w:r w:rsidR="00085460" w:rsidRPr="0021117F">
              <w:rPr>
                <w:rFonts w:cs="Arial"/>
                <w:sz w:val="18"/>
              </w:rPr>
              <w:fldChar w:fldCharType="begin" w:fldLock="1">
                <w:ffData>
                  <w:name w:val="Text1"/>
                  <w:enabled/>
                  <w:calcOnExit w:val="0"/>
                  <w:textInput/>
                </w:ffData>
              </w:fldChar>
            </w:r>
            <w:r w:rsidR="00085460" w:rsidRPr="0021117F">
              <w:rPr>
                <w:rFonts w:cs="Arial"/>
                <w:sz w:val="18"/>
              </w:rPr>
              <w:instrText xml:space="preserve"> FORMTEXT </w:instrText>
            </w:r>
            <w:r w:rsidR="00085460" w:rsidRPr="0021117F">
              <w:rPr>
                <w:rFonts w:cs="Arial"/>
                <w:sz w:val="18"/>
              </w:rPr>
            </w:r>
            <w:r w:rsidR="00085460" w:rsidRPr="0021117F">
              <w:rPr>
                <w:rFonts w:cs="Arial"/>
                <w:sz w:val="18"/>
              </w:rPr>
              <w:fldChar w:fldCharType="separate"/>
            </w:r>
            <w:r>
              <w:rPr>
                <w:sz w:val="18"/>
              </w:rPr>
              <w:t>     </w:t>
            </w:r>
            <w:r w:rsidR="00085460" w:rsidRPr="0021117F">
              <w:rPr>
                <w:rFonts w:cs="Arial"/>
                <w:sz w:val="18"/>
              </w:rPr>
              <w:fldChar w:fldCharType="end"/>
            </w:r>
          </w:p>
        </w:tc>
      </w:tr>
      <w:tr w:rsidR="00085460" w:rsidRPr="00584901" w:rsidTr="00013848">
        <w:trPr>
          <w:trHeight w:val="5545"/>
        </w:trPr>
        <w:tc>
          <w:tcPr>
            <w:tcW w:w="11340" w:type="dxa"/>
            <w:gridSpan w:val="4"/>
            <w:tcBorders>
              <w:top w:val="single" w:sz="4" w:space="0" w:color="auto"/>
              <w:left w:val="nil"/>
              <w:bottom w:val="nil"/>
              <w:right w:val="nil"/>
            </w:tcBorders>
            <w:shd w:val="clear" w:color="auto" w:fill="auto"/>
          </w:tcPr>
          <w:p w:rsidR="00AE6281" w:rsidRDefault="00346D18" w:rsidP="007662D6">
            <w:pPr>
              <w:contextualSpacing/>
              <w:rPr>
                <w:rFonts w:eastAsia="Calibri" w:cs="Arial"/>
                <w:b/>
              </w:rPr>
            </w:pPr>
            <w:r>
              <w:br w:type="page"/>
            </w:r>
          </w:p>
          <w:p w:rsidR="007662D6" w:rsidRPr="00CB0B4E" w:rsidRDefault="007662D6" w:rsidP="007662D6">
            <w:pPr>
              <w:contextualSpacing/>
              <w:rPr>
                <w:rFonts w:eastAsia="Calibri" w:cs="Arial"/>
                <w:b/>
              </w:rPr>
            </w:pPr>
            <w:r>
              <w:rPr>
                <w:b/>
              </w:rPr>
              <w:t>Al aceptar este TAPA, el padre/madre/tutor legal aceptan y entienden lo siguiente:</w:t>
            </w:r>
          </w:p>
          <w:p w:rsidR="007662D6" w:rsidRPr="00CB0B4E" w:rsidRDefault="007662D6" w:rsidP="007662D6">
            <w:pPr>
              <w:contextualSpacing/>
              <w:rPr>
                <w:rFonts w:eastAsia="Calibri" w:cs="Arial"/>
                <w:b/>
              </w:rPr>
            </w:pPr>
          </w:p>
          <w:p w:rsidR="007662D6" w:rsidRPr="00CB0B4E" w:rsidRDefault="007662D6" w:rsidP="007662D6">
            <w:pPr>
              <w:contextualSpacing/>
              <w:rPr>
                <w:rFonts w:eastAsia="Calibri" w:cs="Arial"/>
                <w:i/>
              </w:rPr>
            </w:pPr>
            <w:r>
              <w:rPr>
                <w:i/>
              </w:rPr>
              <w:t xml:space="preserve">Todas las partes cooperarán con la División Infantil y participarán en todos los servicios previstos en este acuerdo. Esto incluye, entre otros: permitir que la División Infantil realice visitas domiciliarias anunciadas y sin previo aviso, permitir que la División Infantil tenga contacto personal con el niño, completar verificaciones de antecedentes y participar en todas las reuniones programadas para tomar decisiones con el equipo.  </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El padre/madre/tutor legal reconocen que se les ha informado que la División Infantil o el oficial de menores pueden tomar medidas adicionales dentro de su autoridad conforme a la ley y que el asesoramiento no constituye un fundamento para que el padre/madre/tutor legal afirmen que este TAPA no es voluntario o fue coaccionado.</w:t>
            </w:r>
          </w:p>
          <w:p w:rsidR="007662D6" w:rsidRPr="00CB0B4E" w:rsidRDefault="007662D6" w:rsidP="007662D6">
            <w:pPr>
              <w:contextualSpacing/>
              <w:rPr>
                <w:rFonts w:eastAsia="Calibri" w:cs="Arial"/>
                <w:b/>
              </w:rPr>
            </w:pPr>
          </w:p>
          <w:p w:rsidR="007662D6" w:rsidRPr="00CB0B4E" w:rsidRDefault="007662D6" w:rsidP="007662D6">
            <w:pPr>
              <w:contextualSpacing/>
              <w:rPr>
                <w:rFonts w:eastAsia="Calibri" w:cs="Arial"/>
                <w:i/>
              </w:rPr>
            </w:pPr>
            <w:r>
              <w:rPr>
                <w:i/>
              </w:rPr>
              <w:t>El niño residirá en el estado de Misuri durante la vigencia de este acuerdo, a menos que el niño requiera tratamiento médico en otro estado que no esté razonablemente disponible dentro de Misuri.</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La División Infantil debe ser notificada inmediatamente de cualquier cambio en las circunstancias del niño, el proveedor de colocación de desvío o el padre/madre/tutor legal.</w:t>
            </w:r>
          </w:p>
          <w:p w:rsidR="007662D6" w:rsidRPr="00CB0B4E" w:rsidRDefault="007662D6" w:rsidP="007662D6">
            <w:pPr>
              <w:contextualSpacing/>
              <w:rPr>
                <w:rFonts w:eastAsia="Calibri" w:cs="Arial"/>
                <w:b/>
              </w:rPr>
            </w:pPr>
          </w:p>
          <w:p w:rsidR="007662D6" w:rsidRPr="00CB0B4E" w:rsidRDefault="007662D6" w:rsidP="007662D6">
            <w:pPr>
              <w:contextualSpacing/>
              <w:rPr>
                <w:rFonts w:eastAsia="Calibri" w:cs="Arial"/>
                <w:i/>
              </w:rPr>
            </w:pPr>
            <w:r>
              <w:rPr>
                <w:i/>
              </w:rPr>
              <w:t xml:space="preserve">El padre/madre/tutor legal pueden desistir de este acuerdo notificando por escrito al menos cinco días antes su intención de rescindir este acuerdo a la División Infantil y al proveedor de colocación de desvío. Este acuerdo permanecería en vigencia hasta el vencimiento del plazo de preaviso de cinco días. </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La División Infantil mantiene la autoridad de remitir este caso a la oficina de menores con una recomendación para que se adopten nuevas medidas en cualquier momento.</w:t>
            </w:r>
          </w:p>
          <w:p w:rsidR="003F0AF3" w:rsidRPr="00085460" w:rsidRDefault="003F0AF3" w:rsidP="003F0AF3">
            <w:pPr>
              <w:pStyle w:val="ListParagraph"/>
              <w:rPr>
                <w:rFonts w:cs="Arial"/>
                <w:noProof/>
                <w:sz w:val="18"/>
                <w:szCs w:val="18"/>
              </w:rPr>
            </w:pPr>
          </w:p>
        </w:tc>
      </w:tr>
      <w:tr w:rsidR="00013848" w:rsidRPr="00584901" w:rsidTr="00013848">
        <w:trPr>
          <w:trHeight w:val="206"/>
        </w:trPr>
        <w:tc>
          <w:tcPr>
            <w:tcW w:w="11340" w:type="dxa"/>
            <w:gridSpan w:val="4"/>
            <w:tcBorders>
              <w:top w:val="nil"/>
              <w:left w:val="nil"/>
              <w:bottom w:val="nil"/>
              <w:right w:val="nil"/>
            </w:tcBorders>
            <w:shd w:val="clear" w:color="auto" w:fill="auto"/>
          </w:tcPr>
          <w:p w:rsidR="00013848" w:rsidRPr="00CB0B4E" w:rsidRDefault="00013848" w:rsidP="007662D6">
            <w:pPr>
              <w:contextualSpacing/>
              <w:rPr>
                <w:rFonts w:eastAsia="Calibri" w:cs="Arial"/>
                <w:i/>
              </w:rPr>
            </w:pPr>
            <w:r>
              <w:rPr>
                <w:i/>
              </w:rPr>
              <w:lastRenderedPageBreak/>
              <w:t>La División Infantil notificará al oficial de menores que este TAPA se ha implementado y enviará una copia de este formulario de TAPA al oficial de menores.  Este TAPA no es vinculante para el oficial de menores a menos que el oficial de menores sea signatario de este acuerdo. El oficial de menores conserva la autoridad de ejercer discreción para tomar las medidas apropiadas dentro de la autoridad del oficial de menores conforme a la ley.</w:t>
            </w:r>
          </w:p>
          <w:p w:rsidR="00013848" w:rsidRPr="00CB0B4E" w:rsidRDefault="00013848" w:rsidP="007662D6">
            <w:pPr>
              <w:contextualSpacing/>
              <w:rPr>
                <w:rFonts w:eastAsia="Calibri" w:cs="Arial"/>
                <w:i/>
              </w:rPr>
            </w:pPr>
          </w:p>
          <w:p w:rsidR="00013848" w:rsidRPr="00CB0B4E" w:rsidRDefault="00013848" w:rsidP="007662D6">
            <w:pPr>
              <w:contextualSpacing/>
              <w:rPr>
                <w:rFonts w:eastAsia="Calibri" w:cs="Arial"/>
                <w:i/>
              </w:rPr>
            </w:pPr>
            <w:r>
              <w:rPr>
                <w:i/>
              </w:rPr>
              <w:t xml:space="preserve">Este TAPA caducará automáticamente sin más acción a las 23:59 horas del día 90 a partir de la fecha en que el último padre/madre/tutor legal firmó este acuerdo, a menos que las partes de este acuerdo firmen un nuevo TAPA antes de que expire este TAPA. </w:t>
            </w:r>
          </w:p>
          <w:p w:rsidR="00013848" w:rsidRPr="00CB0B4E" w:rsidRDefault="00013848" w:rsidP="007662D6">
            <w:pPr>
              <w:contextualSpacing/>
              <w:rPr>
                <w:rFonts w:eastAsia="Calibri" w:cs="Arial"/>
                <w:i/>
              </w:rPr>
            </w:pPr>
          </w:p>
          <w:p w:rsidR="00013848" w:rsidRDefault="00013848" w:rsidP="007662D6">
            <w:pPr>
              <w:contextualSpacing/>
              <w:rPr>
                <w:rFonts w:cs="Arial"/>
                <w:i/>
              </w:rPr>
            </w:pPr>
            <w:r>
              <w:rPr>
                <w:i/>
              </w:rPr>
              <w:t>Este acuerdo</w:t>
            </w:r>
            <w:r>
              <w:rPr>
                <w:b/>
                <w:i/>
              </w:rPr>
              <w:t xml:space="preserve"> </w:t>
            </w:r>
            <w:r>
              <w:rPr>
                <w:i/>
              </w:rPr>
              <w:t>finalizará cuando se dicte una orden de un tribunal con jurisdicción sobre el niño que esté en conflicto con las disposiciones de este acuerdo. Una orden judicial relativa al cuidado, custodia o control del niño siempre sustituirá este acuerdo.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7"/>
              <w:gridCol w:w="236"/>
              <w:gridCol w:w="2618"/>
              <w:gridCol w:w="1427"/>
              <w:gridCol w:w="1427"/>
              <w:gridCol w:w="236"/>
              <w:gridCol w:w="2619"/>
            </w:tblGrid>
            <w:tr w:rsidR="00013848" w:rsidRPr="00CB0B4E" w:rsidTr="00B714C3">
              <w:tc>
                <w:tcPr>
                  <w:tcW w:w="9990" w:type="dxa"/>
                  <w:gridSpan w:val="7"/>
                </w:tcPr>
                <w:p w:rsidR="00013848" w:rsidRDefault="00013848" w:rsidP="00024D2C">
                  <w:pPr>
                    <w:spacing w:before="240"/>
                    <w:ind w:left="-14"/>
                    <w:rPr>
                      <w:rFonts w:eastAsia="Calibri" w:cs="Arial"/>
                      <w:b/>
                    </w:rPr>
                  </w:pPr>
                  <w:r>
                    <w:rPr>
                      <w:b/>
                    </w:rPr>
                    <w:t>Padre/madre/tutor legal, reconocimiento inicial y de fecha de los requisitos anteriores:</w:t>
                  </w:r>
                </w:p>
                <w:p w:rsidR="00013848" w:rsidRPr="00024D2C" w:rsidRDefault="00013848" w:rsidP="00024D2C">
                  <w:pPr>
                    <w:spacing w:before="240"/>
                    <w:ind w:left="-14"/>
                    <w:rPr>
                      <w:rFonts w:eastAsia="Calibri" w:cs="Arial"/>
                      <w:b/>
                    </w:rPr>
                  </w:pPr>
                </w:p>
              </w:tc>
            </w:tr>
            <w:tr w:rsidR="00013848" w:rsidRPr="00CB0B4E" w:rsidTr="00547345">
              <w:tc>
                <w:tcPr>
                  <w:tcW w:w="1427" w:type="dxa"/>
                  <w:tcBorders>
                    <w:top w:val="single" w:sz="4" w:space="0" w:color="auto"/>
                  </w:tcBorders>
                </w:tcPr>
                <w:p w:rsidR="00013848" w:rsidRPr="00024D2C" w:rsidRDefault="00013848" w:rsidP="00547345">
                  <w:pPr>
                    <w:ind w:left="-14"/>
                    <w:rPr>
                      <w:rFonts w:eastAsia="Calibri" w:cs="Arial"/>
                      <w:b/>
                    </w:rPr>
                  </w:pPr>
                  <w:r>
                    <w:rPr>
                      <w:b/>
                    </w:rPr>
                    <w:t>Inicial</w:t>
                  </w:r>
                </w:p>
              </w:tc>
              <w:tc>
                <w:tcPr>
                  <w:tcW w:w="236" w:type="dxa"/>
                </w:tcPr>
                <w:p w:rsidR="00013848" w:rsidRPr="00024D2C" w:rsidRDefault="00013848" w:rsidP="00547345">
                  <w:pPr>
                    <w:ind w:left="-14"/>
                    <w:rPr>
                      <w:rFonts w:eastAsia="Calibri" w:cs="Arial"/>
                      <w:b/>
                    </w:rPr>
                  </w:pPr>
                </w:p>
              </w:tc>
              <w:tc>
                <w:tcPr>
                  <w:tcW w:w="2618" w:type="dxa"/>
                  <w:tcBorders>
                    <w:top w:val="single" w:sz="4" w:space="0" w:color="auto"/>
                  </w:tcBorders>
                </w:tcPr>
                <w:p w:rsidR="00013848" w:rsidRPr="00024D2C" w:rsidRDefault="00013848" w:rsidP="00547345">
                  <w:pPr>
                    <w:ind w:left="-14"/>
                    <w:jc w:val="center"/>
                    <w:rPr>
                      <w:rFonts w:eastAsia="Calibri" w:cs="Arial"/>
                      <w:b/>
                    </w:rPr>
                  </w:pPr>
                  <w:r>
                    <w:rPr>
                      <w:b/>
                    </w:rPr>
                    <w:t>Fecha</w:t>
                  </w:r>
                </w:p>
              </w:tc>
              <w:tc>
                <w:tcPr>
                  <w:tcW w:w="1427" w:type="dxa"/>
                </w:tcPr>
                <w:p w:rsidR="00013848" w:rsidRPr="00024D2C" w:rsidRDefault="00013848" w:rsidP="00547345">
                  <w:pPr>
                    <w:ind w:left="-14"/>
                    <w:rPr>
                      <w:rFonts w:eastAsia="Calibri" w:cs="Arial"/>
                      <w:b/>
                    </w:rPr>
                  </w:pPr>
                </w:p>
              </w:tc>
              <w:tc>
                <w:tcPr>
                  <w:tcW w:w="1427" w:type="dxa"/>
                  <w:tcBorders>
                    <w:top w:val="single" w:sz="4" w:space="0" w:color="auto"/>
                  </w:tcBorders>
                </w:tcPr>
                <w:p w:rsidR="00013848" w:rsidRPr="00024D2C" w:rsidRDefault="00013848" w:rsidP="00547345">
                  <w:pPr>
                    <w:ind w:left="-14"/>
                    <w:jc w:val="center"/>
                    <w:rPr>
                      <w:rFonts w:eastAsia="Calibri" w:cs="Arial"/>
                      <w:b/>
                    </w:rPr>
                  </w:pPr>
                  <w:r>
                    <w:rPr>
                      <w:b/>
                    </w:rPr>
                    <w:t>Inicial</w:t>
                  </w:r>
                </w:p>
              </w:tc>
              <w:tc>
                <w:tcPr>
                  <w:tcW w:w="236" w:type="dxa"/>
                </w:tcPr>
                <w:p w:rsidR="00013848" w:rsidRPr="00024D2C" w:rsidRDefault="00013848" w:rsidP="00547345">
                  <w:pPr>
                    <w:ind w:left="-14"/>
                    <w:jc w:val="center"/>
                    <w:rPr>
                      <w:rFonts w:eastAsia="Calibri" w:cs="Arial"/>
                      <w:b/>
                    </w:rPr>
                  </w:pPr>
                </w:p>
              </w:tc>
              <w:tc>
                <w:tcPr>
                  <w:tcW w:w="2619" w:type="dxa"/>
                  <w:tcBorders>
                    <w:top w:val="single" w:sz="4" w:space="0" w:color="auto"/>
                  </w:tcBorders>
                </w:tcPr>
                <w:p w:rsidR="00013848" w:rsidRPr="00024D2C" w:rsidRDefault="00013848" w:rsidP="00547345">
                  <w:pPr>
                    <w:ind w:left="-14"/>
                    <w:jc w:val="center"/>
                    <w:rPr>
                      <w:rFonts w:eastAsia="Calibri" w:cs="Arial"/>
                      <w:b/>
                    </w:rPr>
                  </w:pPr>
                  <w:r>
                    <w:rPr>
                      <w:b/>
                    </w:rPr>
                    <w:t>Fecha</w:t>
                  </w:r>
                </w:p>
              </w:tc>
            </w:tr>
          </w:tbl>
          <w:p w:rsidR="00013848" w:rsidRPr="00CB0B4E" w:rsidRDefault="00013848" w:rsidP="007662D6">
            <w:pPr>
              <w:contextualSpacing/>
              <w:rPr>
                <w:rFonts w:eastAsia="Calibri" w:cs="Arial"/>
                <w:i/>
              </w:rPr>
            </w:pPr>
          </w:p>
          <w:p w:rsidR="00013848" w:rsidRDefault="00013848" w:rsidP="003F0AF3">
            <w:pPr>
              <w:pStyle w:val="ListParagraph"/>
            </w:pPr>
          </w:p>
        </w:tc>
      </w:tr>
      <w:tr w:rsidR="00024D2C" w:rsidRPr="00584901" w:rsidTr="00A97094">
        <w:tc>
          <w:tcPr>
            <w:tcW w:w="11340" w:type="dxa"/>
            <w:gridSpan w:val="4"/>
            <w:tcBorders>
              <w:top w:val="nil"/>
              <w:left w:val="nil"/>
              <w:bottom w:val="double" w:sz="4" w:space="0" w:color="auto"/>
              <w:right w:val="nil"/>
            </w:tcBorders>
            <w:shd w:val="clear" w:color="auto" w:fill="auto"/>
          </w:tcPr>
          <w:p w:rsidR="00024D2C" w:rsidRPr="00CB0B4E" w:rsidRDefault="00024D2C" w:rsidP="007662D6">
            <w:pPr>
              <w:contextualSpacing/>
              <w:rPr>
                <w:rFonts w:eastAsia="Calibri" w:cs="Arial"/>
                <w:b/>
              </w:rPr>
            </w:pPr>
          </w:p>
        </w:tc>
      </w:tr>
    </w:tbl>
    <w:p w:rsidR="00A97094" w:rsidRDefault="00A97094"/>
    <w:tbl>
      <w:tblPr>
        <w:tblW w:w="11340" w:type="dxa"/>
        <w:tblInd w:w="293" w:type="dxa"/>
        <w:tblLayout w:type="fixed"/>
        <w:tblLook w:val="0000" w:firstRow="0" w:lastRow="0" w:firstColumn="0" w:lastColumn="0" w:noHBand="0" w:noVBand="0"/>
      </w:tblPr>
      <w:tblGrid>
        <w:gridCol w:w="11340"/>
      </w:tblGrid>
      <w:tr w:rsidR="007662D6" w:rsidRPr="00584901" w:rsidTr="00A97094">
        <w:tc>
          <w:tcPr>
            <w:tcW w:w="11340" w:type="dxa"/>
            <w:shd w:val="clear" w:color="auto" w:fill="auto"/>
          </w:tcPr>
          <w:p w:rsidR="007662D6" w:rsidRPr="00CB0B4E" w:rsidRDefault="007662D6" w:rsidP="007662D6">
            <w:pPr>
              <w:contextualSpacing/>
              <w:rPr>
                <w:rFonts w:eastAsia="Calibri" w:cs="Arial"/>
                <w:b/>
              </w:rPr>
            </w:pPr>
            <w:r>
              <w:rPr>
                <w:b/>
              </w:rPr>
              <w:t>Al aceptar este TAPA, el proveedor de colocación de desvío acepta y comprende lo siguiente:</w:t>
            </w:r>
          </w:p>
          <w:p w:rsidR="007662D6" w:rsidRPr="00CB0B4E" w:rsidRDefault="007662D6" w:rsidP="007662D6">
            <w:pPr>
              <w:contextualSpacing/>
              <w:rPr>
                <w:rFonts w:eastAsia="Calibri" w:cs="Arial"/>
                <w:b/>
              </w:rPr>
            </w:pPr>
          </w:p>
          <w:p w:rsidR="007662D6" w:rsidRPr="00CB0B4E" w:rsidRDefault="007662D6" w:rsidP="007662D6">
            <w:pPr>
              <w:contextualSpacing/>
              <w:rPr>
                <w:rFonts w:eastAsia="Calibri" w:cs="Arial"/>
                <w:i/>
              </w:rPr>
            </w:pPr>
            <w:r>
              <w:rPr>
                <w:i/>
              </w:rPr>
              <w:t>Todas las partes cooperarán con la División Infantil y participarán en todos los servicios previstos en este acuerdo. Esto incluye, entre otros: permitir que la División Infantil realice visitas domiciliarias anunciadas y sin previo aviso, permitir que la División Infantil tenga contacto personal con el niño, completar verificaciones de antecedentes y participar en todas las reuniones programadas con el equipo.</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El proveedor de colocación de desvío acepta que el niño resida en su hogar durante la vigencia de este acuerdo y proporcionar la comida, ropa, educación, atención médica y refugio necesarios que el niño pueda necesitar durante la vigencia del acuerdo.</w:t>
            </w:r>
          </w:p>
          <w:p w:rsidR="007662D6" w:rsidRPr="00CB0B4E" w:rsidRDefault="007662D6" w:rsidP="007662D6">
            <w:pPr>
              <w:contextualSpacing/>
              <w:rPr>
                <w:rFonts w:eastAsia="Calibri" w:cs="Arial"/>
                <w:b/>
              </w:rPr>
            </w:pPr>
          </w:p>
          <w:p w:rsidR="007662D6" w:rsidRPr="00CB0B4E" w:rsidRDefault="007662D6" w:rsidP="007662D6">
            <w:pPr>
              <w:contextualSpacing/>
              <w:rPr>
                <w:rFonts w:eastAsia="Calibri" w:cs="Arial"/>
                <w:i/>
              </w:rPr>
            </w:pPr>
            <w:r>
              <w:rPr>
                <w:i/>
              </w:rPr>
              <w:t>El proveedor de colocación de desvío acepta seguir siendo residente de Misuri durante la vigencia de este acuerdo.</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El proveedor de colocación de desvío tendrá la autoridad para tomar las decisiones diarias para el cuidado del niño durante la vigencia de este acuerdo, según lo dispuesto en este acuerdo, y también tendrá la autoridad para tomar decisiones educativas y médicas para el niño.</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El proveedor de colocación de desvío consultará con el padre/madre/tutor legal del niño y la División Infantil antes de tomar decisiones relacionadas con el niño que no sean las decisiones cotidianas de rutina necesarias para cuidar al niño.</w:t>
            </w:r>
          </w:p>
          <w:p w:rsidR="007662D6" w:rsidRPr="00CB0B4E" w:rsidRDefault="007662D6" w:rsidP="007662D6">
            <w:pPr>
              <w:contextualSpacing/>
              <w:rPr>
                <w:rFonts w:eastAsia="Calibri" w:cs="Arial"/>
                <w:i/>
              </w:rPr>
            </w:pPr>
            <w:r>
              <w:rPr>
                <w:i/>
              </w:rPr>
              <w:t>El niño residirá en el estado de Misuri durante la vigencia de este acuerdo, a menos que el niño requiera tratamiento médico en otro estado que no esté razonablemente disponible dentro de Misuri.</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La División Infantil será notificada inmediatamente de cualquier cambio en las circunstancias del niño, el proveedor de colocación de desvío o el padre/madre/tutor legal.</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 xml:space="preserve">La División Infantil mantiene la autoridad de remitir este caso a la oficina de menores con una recomendación para que se adopten nuevas medidas en cualquier momento.  </w:t>
            </w:r>
          </w:p>
          <w:p w:rsidR="007662D6" w:rsidRPr="00CB0B4E" w:rsidRDefault="007662D6" w:rsidP="007662D6">
            <w:pPr>
              <w:contextualSpacing/>
              <w:rPr>
                <w:rFonts w:eastAsia="Calibri" w:cs="Arial"/>
                <w:i/>
              </w:rPr>
            </w:pPr>
          </w:p>
          <w:p w:rsidR="007662D6" w:rsidRPr="00CB0B4E" w:rsidRDefault="007662D6" w:rsidP="007662D6">
            <w:pPr>
              <w:contextualSpacing/>
              <w:rPr>
                <w:rFonts w:eastAsia="Calibri" w:cs="Arial"/>
                <w:i/>
              </w:rPr>
            </w:pPr>
            <w:r>
              <w:rPr>
                <w:i/>
              </w:rPr>
              <w:t>La División Infantil notificará al oficial de menores que este TAPA se ha implementado y enviará una copia de este formulario de TAPA al oficial de menores.  Este TAPA no es vinculante para el oficial de menores a menos que el oficial de menores sea signatario de este acuerdo. El oficial de menores conserva la autoridad de ejercer discreción para tomar las medidas apropiadas dentro de la autoridad del oficial de menores conforme a la ley.</w:t>
            </w:r>
          </w:p>
          <w:p w:rsidR="007662D6" w:rsidRPr="00CB0B4E" w:rsidRDefault="007662D6" w:rsidP="007662D6">
            <w:pPr>
              <w:contextualSpacing/>
              <w:rPr>
                <w:rFonts w:eastAsia="Calibri" w:cs="Arial"/>
                <w:i/>
              </w:rPr>
            </w:pPr>
          </w:p>
          <w:p w:rsidR="007662D6" w:rsidRDefault="007662D6" w:rsidP="007662D6">
            <w:pPr>
              <w:contextualSpacing/>
              <w:rPr>
                <w:rFonts w:eastAsia="Calibri" w:cs="Arial"/>
                <w:i/>
              </w:rPr>
            </w:pPr>
            <w:r>
              <w:rPr>
                <w:i/>
              </w:rPr>
              <w:t xml:space="preserve">Este TAPA caducará automáticamente sin más acción a las 23:59 horas del día 90 a partir de la fecha en que el último padre/madre/tutor legal firmó este acuerdo, a menos que las partes de este acuerdo firmen un nuevo TAPA antes de que expire este TAPA. </w:t>
            </w:r>
          </w:p>
          <w:p w:rsidR="00A97094" w:rsidRPr="00CB0B4E" w:rsidRDefault="00A97094" w:rsidP="007662D6">
            <w:pPr>
              <w:contextualSpacing/>
              <w:rPr>
                <w:rFonts w:eastAsia="Calibri" w:cs="Arial"/>
                <w:i/>
              </w:rPr>
            </w:pPr>
          </w:p>
          <w:p w:rsidR="007662D6" w:rsidRPr="00CB0B4E" w:rsidRDefault="007662D6" w:rsidP="007662D6">
            <w:pPr>
              <w:contextualSpacing/>
              <w:rPr>
                <w:rFonts w:eastAsia="Calibri" w:cs="Arial"/>
                <w:i/>
              </w:rPr>
            </w:pPr>
            <w:r>
              <w:rPr>
                <w:i/>
              </w:rPr>
              <w:lastRenderedPageBreak/>
              <w:t>Este acuerdo</w:t>
            </w:r>
            <w:r>
              <w:rPr>
                <w:b/>
                <w:i/>
              </w:rPr>
              <w:t xml:space="preserve"> </w:t>
            </w:r>
            <w:r>
              <w:rPr>
                <w:i/>
              </w:rPr>
              <w:t>finalizará cuando se dicte una orden de un tribunal con jurisdicción sobre el niño que esté en conflicto con las disposiciones de este acuerdo. Una orden judicial relativa al cuidado, custodia o control del niño siempre sustituirá este acuerdo.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7"/>
              <w:gridCol w:w="236"/>
              <w:gridCol w:w="2618"/>
              <w:gridCol w:w="1427"/>
              <w:gridCol w:w="1427"/>
              <w:gridCol w:w="236"/>
              <w:gridCol w:w="2619"/>
            </w:tblGrid>
            <w:tr w:rsidR="007662D6" w:rsidRPr="00CB0B4E" w:rsidTr="00024D2C">
              <w:tc>
                <w:tcPr>
                  <w:tcW w:w="9990" w:type="dxa"/>
                  <w:gridSpan w:val="7"/>
                </w:tcPr>
                <w:p w:rsidR="007662D6" w:rsidRDefault="002555BC" w:rsidP="007662D6">
                  <w:pPr>
                    <w:spacing w:before="240"/>
                    <w:ind w:left="-14"/>
                    <w:rPr>
                      <w:rFonts w:eastAsia="Calibri" w:cs="Arial"/>
                      <w:b/>
                    </w:rPr>
                  </w:pPr>
                  <w:r>
                    <w:rPr>
                      <w:b/>
                    </w:rPr>
                    <w:t>Proveedor de colocación de desvío, reconocimiento inicial y de fecha de los requisitos anteriores:</w:t>
                  </w:r>
                </w:p>
                <w:p w:rsidR="00024D2C" w:rsidRPr="00024D2C" w:rsidRDefault="00024D2C" w:rsidP="007662D6">
                  <w:pPr>
                    <w:spacing w:before="240"/>
                    <w:ind w:left="-14"/>
                    <w:rPr>
                      <w:rFonts w:eastAsia="Calibri" w:cs="Arial"/>
                      <w:b/>
                    </w:rPr>
                  </w:pPr>
                </w:p>
              </w:tc>
            </w:tr>
            <w:tr w:rsidR="00024D2C" w:rsidRPr="00CB0B4E" w:rsidTr="00547345">
              <w:tc>
                <w:tcPr>
                  <w:tcW w:w="1427" w:type="dxa"/>
                  <w:tcBorders>
                    <w:top w:val="single" w:sz="4" w:space="0" w:color="auto"/>
                  </w:tcBorders>
                </w:tcPr>
                <w:p w:rsidR="00024D2C" w:rsidRPr="00024D2C" w:rsidRDefault="00024D2C" w:rsidP="00547345">
                  <w:pPr>
                    <w:ind w:left="-14"/>
                    <w:jc w:val="center"/>
                    <w:rPr>
                      <w:rFonts w:eastAsia="Calibri" w:cs="Arial"/>
                      <w:b/>
                    </w:rPr>
                  </w:pPr>
                  <w:r>
                    <w:rPr>
                      <w:b/>
                    </w:rPr>
                    <w:t>Inicial</w:t>
                  </w:r>
                </w:p>
              </w:tc>
              <w:tc>
                <w:tcPr>
                  <w:tcW w:w="236" w:type="dxa"/>
                </w:tcPr>
                <w:p w:rsidR="00024D2C" w:rsidRPr="00024D2C" w:rsidRDefault="00024D2C" w:rsidP="00547345">
                  <w:pPr>
                    <w:ind w:left="-14"/>
                    <w:jc w:val="center"/>
                    <w:rPr>
                      <w:rFonts w:eastAsia="Calibri" w:cs="Arial"/>
                      <w:b/>
                    </w:rPr>
                  </w:pPr>
                </w:p>
              </w:tc>
              <w:tc>
                <w:tcPr>
                  <w:tcW w:w="2618" w:type="dxa"/>
                  <w:tcBorders>
                    <w:top w:val="single" w:sz="4" w:space="0" w:color="auto"/>
                  </w:tcBorders>
                </w:tcPr>
                <w:p w:rsidR="00024D2C" w:rsidRPr="00024D2C" w:rsidRDefault="00024D2C" w:rsidP="00547345">
                  <w:pPr>
                    <w:ind w:left="-14"/>
                    <w:jc w:val="center"/>
                    <w:rPr>
                      <w:rFonts w:eastAsia="Calibri" w:cs="Arial"/>
                      <w:b/>
                    </w:rPr>
                  </w:pPr>
                  <w:r>
                    <w:rPr>
                      <w:b/>
                    </w:rPr>
                    <w:t>Fecha</w:t>
                  </w:r>
                </w:p>
              </w:tc>
              <w:tc>
                <w:tcPr>
                  <w:tcW w:w="1427" w:type="dxa"/>
                </w:tcPr>
                <w:p w:rsidR="00024D2C" w:rsidRPr="00024D2C" w:rsidRDefault="00024D2C" w:rsidP="00547345">
                  <w:pPr>
                    <w:ind w:left="-14"/>
                    <w:jc w:val="center"/>
                    <w:rPr>
                      <w:rFonts w:eastAsia="Calibri" w:cs="Arial"/>
                      <w:b/>
                    </w:rPr>
                  </w:pPr>
                </w:p>
              </w:tc>
              <w:tc>
                <w:tcPr>
                  <w:tcW w:w="1427" w:type="dxa"/>
                  <w:tcBorders>
                    <w:top w:val="single" w:sz="4" w:space="0" w:color="auto"/>
                  </w:tcBorders>
                </w:tcPr>
                <w:p w:rsidR="00024D2C" w:rsidRPr="00024D2C" w:rsidRDefault="00024D2C" w:rsidP="00547345">
                  <w:pPr>
                    <w:ind w:left="-14"/>
                    <w:jc w:val="center"/>
                    <w:rPr>
                      <w:rFonts w:eastAsia="Calibri" w:cs="Arial"/>
                      <w:b/>
                    </w:rPr>
                  </w:pPr>
                  <w:r>
                    <w:rPr>
                      <w:b/>
                    </w:rPr>
                    <w:t>Inicial</w:t>
                  </w:r>
                </w:p>
              </w:tc>
              <w:tc>
                <w:tcPr>
                  <w:tcW w:w="236" w:type="dxa"/>
                </w:tcPr>
                <w:p w:rsidR="00024D2C" w:rsidRPr="00024D2C" w:rsidRDefault="00024D2C" w:rsidP="00547345">
                  <w:pPr>
                    <w:ind w:left="-14"/>
                    <w:jc w:val="center"/>
                    <w:rPr>
                      <w:rFonts w:eastAsia="Calibri" w:cs="Arial"/>
                      <w:b/>
                    </w:rPr>
                  </w:pPr>
                </w:p>
              </w:tc>
              <w:tc>
                <w:tcPr>
                  <w:tcW w:w="2619" w:type="dxa"/>
                  <w:tcBorders>
                    <w:top w:val="single" w:sz="4" w:space="0" w:color="auto"/>
                  </w:tcBorders>
                </w:tcPr>
                <w:p w:rsidR="00024D2C" w:rsidRPr="00024D2C" w:rsidRDefault="00024D2C" w:rsidP="00547345">
                  <w:pPr>
                    <w:ind w:left="-14"/>
                    <w:jc w:val="center"/>
                    <w:rPr>
                      <w:rFonts w:eastAsia="Calibri" w:cs="Arial"/>
                      <w:b/>
                    </w:rPr>
                  </w:pPr>
                  <w:r>
                    <w:rPr>
                      <w:b/>
                    </w:rPr>
                    <w:t>Fecha</w:t>
                  </w:r>
                </w:p>
              </w:tc>
            </w:tr>
          </w:tbl>
          <w:p w:rsidR="007662D6" w:rsidRPr="00CB0B4E" w:rsidRDefault="007662D6" w:rsidP="007662D6">
            <w:pPr>
              <w:contextualSpacing/>
              <w:rPr>
                <w:rFonts w:eastAsia="Calibri" w:cs="Arial"/>
                <w:b/>
              </w:rPr>
            </w:pPr>
          </w:p>
        </w:tc>
      </w:tr>
    </w:tbl>
    <w:p w:rsidR="00AE6281" w:rsidRDefault="00AE6281"/>
    <w:p w:rsidR="00AE6281" w:rsidRDefault="00AE6281"/>
    <w:p w:rsidR="00A97094" w:rsidRDefault="00A97094"/>
    <w:p w:rsidR="00A97094" w:rsidRDefault="00A97094"/>
    <w:tbl>
      <w:tblPr>
        <w:tblW w:w="11340" w:type="dxa"/>
        <w:tblInd w:w="2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7"/>
        <w:gridCol w:w="2813"/>
      </w:tblGrid>
      <w:tr w:rsidR="007662D6" w:rsidRPr="00AE6281" w:rsidTr="00A97094">
        <w:tc>
          <w:tcPr>
            <w:tcW w:w="11340" w:type="dxa"/>
            <w:gridSpan w:val="2"/>
            <w:tcBorders>
              <w:top w:val="double" w:sz="4" w:space="0" w:color="auto"/>
              <w:left w:val="nil"/>
              <w:bottom w:val="single" w:sz="4" w:space="0" w:color="auto"/>
              <w:right w:val="nil"/>
            </w:tcBorders>
            <w:shd w:val="clear" w:color="auto" w:fill="auto"/>
          </w:tcPr>
          <w:p w:rsidR="007662D6" w:rsidRPr="00AE6281" w:rsidRDefault="007662D6" w:rsidP="007662D6">
            <w:pPr>
              <w:contextualSpacing/>
              <w:rPr>
                <w:rFonts w:eastAsia="Calibri" w:cs="Arial"/>
                <w:b/>
              </w:rPr>
            </w:pPr>
            <w:r>
              <w:rPr>
                <w:b/>
              </w:rPr>
              <w:t>Entendemos, hemos ayudado a desarrollar, aceptamos cooperar y participamos plenamente en todos los servicios ofrecidos en este TAPA:</w:t>
            </w:r>
          </w:p>
        </w:tc>
      </w:tr>
      <w:tr w:rsidR="00FE46F7"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Padre/madre/tutor (en letra de imprenta y firma)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Fecha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FE46F7"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Padre/madre/tutor (en letra de imprenta y firma)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Fecha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FE46F7"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2555BC" w:rsidP="00FE46F7">
            <w:pPr>
              <w:tabs>
                <w:tab w:val="left" w:pos="5928"/>
              </w:tabs>
              <w:spacing w:before="6"/>
              <w:rPr>
                <w:rFonts w:cs="Arial"/>
                <w:sz w:val="18"/>
                <w:szCs w:val="18"/>
              </w:rPr>
            </w:pPr>
            <w:r>
              <w:rPr>
                <w:sz w:val="18"/>
              </w:rPr>
              <w:t>Proveedor de colocación de desvío (en letra de imprenta y firma)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Fecha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FE46F7"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2555BC" w:rsidP="00FE46F7">
            <w:pPr>
              <w:tabs>
                <w:tab w:val="left" w:pos="5928"/>
              </w:tabs>
              <w:spacing w:before="6"/>
              <w:rPr>
                <w:rFonts w:cs="Arial"/>
                <w:sz w:val="18"/>
                <w:szCs w:val="18"/>
              </w:rPr>
            </w:pPr>
            <w:r>
              <w:rPr>
                <w:sz w:val="18"/>
              </w:rPr>
              <w:t>Proveedor de colocación de desvío (en letra de imprenta y firma)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Fecha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41502D"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41502D" w:rsidRPr="00547345" w:rsidRDefault="0041502D" w:rsidP="001358CE">
            <w:pPr>
              <w:tabs>
                <w:tab w:val="left" w:pos="5928"/>
              </w:tabs>
              <w:spacing w:before="6"/>
              <w:rPr>
                <w:rFonts w:cs="Arial"/>
                <w:sz w:val="18"/>
                <w:szCs w:val="18"/>
              </w:rPr>
            </w:pPr>
            <w:r>
              <w:rPr>
                <w:sz w:val="18"/>
              </w:rPr>
              <w:t>Trabajador de la División Infantil (en letra de imprenta y firma)</w:t>
            </w:r>
          </w:p>
          <w:p w:rsidR="0041502D" w:rsidRPr="00547345" w:rsidRDefault="0041502D" w:rsidP="001358CE">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41502D" w:rsidRPr="00547345" w:rsidRDefault="0041502D" w:rsidP="001358CE">
            <w:pPr>
              <w:tabs>
                <w:tab w:val="left" w:pos="5928"/>
              </w:tabs>
              <w:spacing w:before="6"/>
              <w:rPr>
                <w:rFonts w:cs="Arial"/>
                <w:sz w:val="18"/>
                <w:szCs w:val="18"/>
              </w:rPr>
            </w:pPr>
            <w:r>
              <w:rPr>
                <w:sz w:val="18"/>
              </w:rPr>
              <w:t>Fecha</w:t>
            </w:r>
          </w:p>
          <w:p w:rsidR="0041502D" w:rsidRPr="00547345" w:rsidRDefault="0041502D" w:rsidP="001358CE">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41502D"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41502D" w:rsidRPr="00547345" w:rsidRDefault="0041502D" w:rsidP="001358CE">
            <w:pPr>
              <w:tabs>
                <w:tab w:val="left" w:pos="5928"/>
              </w:tabs>
              <w:spacing w:before="6"/>
              <w:rPr>
                <w:rFonts w:cs="Arial"/>
                <w:sz w:val="18"/>
                <w:szCs w:val="18"/>
              </w:rPr>
            </w:pPr>
            <w:r>
              <w:rPr>
                <w:sz w:val="18"/>
              </w:rPr>
              <w:t>Dirección de correo electrónico del trabajador de la División Infantil</w:t>
            </w:r>
          </w:p>
          <w:p w:rsidR="0041502D" w:rsidRPr="00547345" w:rsidRDefault="0041502D" w:rsidP="001358CE">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41502D" w:rsidRPr="00547345" w:rsidRDefault="0041502D" w:rsidP="001358CE">
            <w:pPr>
              <w:tabs>
                <w:tab w:val="left" w:pos="5928"/>
              </w:tabs>
              <w:spacing w:before="6"/>
              <w:rPr>
                <w:rFonts w:cs="Arial"/>
                <w:sz w:val="18"/>
                <w:szCs w:val="18"/>
              </w:rPr>
            </w:pPr>
            <w:r>
              <w:rPr>
                <w:sz w:val="18"/>
              </w:rPr>
              <w:t>Número de teléfono del trabajador de la División Infantil</w:t>
            </w:r>
          </w:p>
          <w:p w:rsidR="0041502D" w:rsidRPr="00547345" w:rsidRDefault="0041502D" w:rsidP="001358CE">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FE46F7"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Supervisor de la División Infantil (en letra de imprenta y firma)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Fecha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r w:rsidR="00FE46F7" w:rsidRPr="00584901" w:rsidTr="00547345">
        <w:trPr>
          <w:trHeight w:val="576"/>
        </w:trPr>
        <w:tc>
          <w:tcPr>
            <w:tcW w:w="8527"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Otros (en letra de imprenta y firma)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c>
          <w:tcPr>
            <w:tcW w:w="2813" w:type="dxa"/>
            <w:tcBorders>
              <w:top w:val="double" w:sz="4" w:space="0" w:color="auto"/>
              <w:left w:val="single" w:sz="4" w:space="0" w:color="auto"/>
              <w:bottom w:val="double" w:sz="4" w:space="0" w:color="auto"/>
              <w:right w:val="single" w:sz="4" w:space="0" w:color="auto"/>
            </w:tcBorders>
            <w:shd w:val="clear" w:color="auto" w:fill="auto"/>
          </w:tcPr>
          <w:p w:rsidR="00FE46F7" w:rsidRPr="00547345" w:rsidRDefault="00FE46F7" w:rsidP="00FE46F7">
            <w:pPr>
              <w:tabs>
                <w:tab w:val="left" w:pos="5928"/>
              </w:tabs>
              <w:spacing w:before="6"/>
              <w:rPr>
                <w:rFonts w:cs="Arial"/>
                <w:sz w:val="18"/>
                <w:szCs w:val="18"/>
              </w:rPr>
            </w:pPr>
            <w:r>
              <w:rPr>
                <w:sz w:val="18"/>
              </w:rPr>
              <w:t>Fecha</w:t>
            </w:r>
          </w:p>
          <w:p w:rsidR="00FE46F7" w:rsidRPr="00547345" w:rsidRDefault="00FE46F7" w:rsidP="00FE46F7">
            <w:pPr>
              <w:contextualSpacing/>
              <w:rPr>
                <w:rFonts w:eastAsia="Calibri" w:cs="Arial"/>
                <w:sz w:val="18"/>
                <w:szCs w:val="18"/>
              </w:rPr>
            </w:pPr>
            <w:r w:rsidRPr="00547345">
              <w:rPr>
                <w:rFonts w:eastAsia="Calibri" w:cs="Arial"/>
                <w:sz w:val="18"/>
              </w:rPr>
              <w:fldChar w:fldCharType="begin" w:fldLock="1">
                <w:ffData>
                  <w:name w:val="Text1"/>
                  <w:enabled/>
                  <w:calcOnExit w:val="0"/>
                  <w:textInput/>
                </w:ffData>
              </w:fldChar>
            </w:r>
            <w:r w:rsidRPr="00547345">
              <w:rPr>
                <w:rFonts w:eastAsia="Calibri" w:cs="Arial"/>
                <w:sz w:val="18"/>
              </w:rPr>
              <w:instrText xml:space="preserve"> FORMTEXT </w:instrText>
            </w:r>
            <w:r w:rsidRPr="00547345">
              <w:rPr>
                <w:rFonts w:eastAsia="Calibri" w:cs="Arial"/>
                <w:sz w:val="18"/>
              </w:rPr>
            </w:r>
            <w:r w:rsidRPr="00547345">
              <w:rPr>
                <w:rFonts w:eastAsia="Calibri" w:cs="Arial"/>
                <w:sz w:val="18"/>
              </w:rPr>
              <w:fldChar w:fldCharType="separate"/>
            </w:r>
            <w:r>
              <w:rPr>
                <w:sz w:val="18"/>
              </w:rPr>
              <w:t>     </w:t>
            </w:r>
            <w:r w:rsidRPr="00547345">
              <w:rPr>
                <w:rFonts w:eastAsia="Calibri" w:cs="Arial"/>
                <w:sz w:val="18"/>
              </w:rPr>
              <w:fldChar w:fldCharType="end"/>
            </w:r>
          </w:p>
        </w:tc>
      </w:tr>
    </w:tbl>
    <w:p w:rsidR="00E14F59" w:rsidRPr="00535AC1" w:rsidRDefault="00E14F59" w:rsidP="00146B30">
      <w:pPr>
        <w:rPr>
          <w:sz w:val="18"/>
          <w:szCs w:val="16"/>
        </w:rPr>
      </w:pPr>
    </w:p>
    <w:sectPr w:rsidR="00E14F59" w:rsidRPr="00535AC1" w:rsidSect="00C92F2D">
      <w:footerReference w:type="default" r:id="rId9"/>
      <w:pgSz w:w="12240" w:h="15840" w:code="1"/>
      <w:pgMar w:top="630" w:right="720" w:bottom="720" w:left="36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859" w:rsidRDefault="00ED7859">
      <w:r>
        <w:separator/>
      </w:r>
    </w:p>
  </w:endnote>
  <w:endnote w:type="continuationSeparator" w:id="0">
    <w:p w:rsidR="00ED7859" w:rsidRDefault="00ED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BA2" w:rsidRDefault="00A20BA2" w:rsidP="0034446C">
    <w:pPr>
      <w:pStyle w:val="Footer"/>
      <w:jc w:val="right"/>
      <w:rPr>
        <w:sz w:val="12"/>
        <w:szCs w:val="12"/>
      </w:rPr>
    </w:pPr>
  </w:p>
  <w:tbl>
    <w:tblPr>
      <w:tblW w:w="0" w:type="auto"/>
      <w:tblLook w:val="01E0" w:firstRow="1" w:lastRow="1" w:firstColumn="1" w:lastColumn="1" w:noHBand="0" w:noVBand="0"/>
    </w:tblPr>
    <w:tblGrid>
      <w:gridCol w:w="630"/>
      <w:gridCol w:w="9175"/>
      <w:gridCol w:w="1345"/>
    </w:tblGrid>
    <w:tr w:rsidR="00A20BA2" w:rsidRPr="00F360C5" w:rsidTr="00560197">
      <w:tc>
        <w:tcPr>
          <w:tcW w:w="630" w:type="dxa"/>
        </w:tcPr>
        <w:p w:rsidR="00A20BA2" w:rsidRPr="00F360C5" w:rsidRDefault="00A20BA2" w:rsidP="00991C41">
          <w:pPr>
            <w:pStyle w:val="Footer"/>
            <w:rPr>
              <w:sz w:val="16"/>
              <w:szCs w:val="12"/>
            </w:rPr>
          </w:pPr>
        </w:p>
        <w:p w:rsidR="00A20BA2" w:rsidRPr="00F360C5" w:rsidRDefault="00A20BA2" w:rsidP="00594056">
          <w:pPr>
            <w:pStyle w:val="Footer"/>
            <w:rPr>
              <w:sz w:val="16"/>
              <w:szCs w:val="12"/>
            </w:rPr>
          </w:pPr>
        </w:p>
      </w:tc>
      <w:tc>
        <w:tcPr>
          <w:tcW w:w="9175" w:type="dxa"/>
        </w:tcPr>
        <w:p w:rsidR="00A20BA2" w:rsidRPr="00F360C5" w:rsidRDefault="00A20BA2" w:rsidP="002555BC">
          <w:pPr>
            <w:pStyle w:val="Footer"/>
            <w:rPr>
              <w:sz w:val="16"/>
              <w:szCs w:val="12"/>
            </w:rPr>
          </w:pPr>
          <w:r>
            <w:rPr>
              <w:sz w:val="16"/>
            </w:rPr>
            <w:t xml:space="preserve">Distribución:       Original - Familia </w:t>
          </w:r>
          <w:r w:rsidR="000648C2">
            <w:rPr>
              <w:sz w:val="16"/>
            </w:rPr>
            <w:t xml:space="preserve">     </w:t>
          </w:r>
          <w:r>
            <w:rPr>
              <w:sz w:val="16"/>
            </w:rPr>
            <w:t>Copia - Expediente del caso, proveedor de colocación de desvío, oficial de menores</w:t>
          </w:r>
        </w:p>
      </w:tc>
      <w:tc>
        <w:tcPr>
          <w:tcW w:w="1345" w:type="dxa"/>
        </w:tcPr>
        <w:p w:rsidR="00A20BA2" w:rsidRPr="00F360C5" w:rsidRDefault="00A20BA2" w:rsidP="00FE46F7">
          <w:pPr>
            <w:pStyle w:val="Footer"/>
            <w:rPr>
              <w:sz w:val="16"/>
              <w:szCs w:val="12"/>
            </w:rPr>
          </w:pPr>
          <w:r>
            <w:rPr>
              <w:sz w:val="16"/>
            </w:rPr>
            <w:t>CD-295 (08/21)</w:t>
          </w:r>
        </w:p>
      </w:tc>
    </w:tr>
  </w:tbl>
  <w:p w:rsidR="00A20BA2" w:rsidRPr="005A6656" w:rsidRDefault="00A20BA2" w:rsidP="0034446C">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859" w:rsidRDefault="00ED7859">
      <w:r>
        <w:separator/>
      </w:r>
    </w:p>
  </w:footnote>
  <w:footnote w:type="continuationSeparator" w:id="0">
    <w:p w:rsidR="00ED7859" w:rsidRDefault="00ED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24C"/>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334006"/>
    <w:multiLevelType w:val="hybridMultilevel"/>
    <w:tmpl w:val="46244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43B28"/>
    <w:multiLevelType w:val="hybridMultilevel"/>
    <w:tmpl w:val="6FC0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51D51"/>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5921A3"/>
    <w:multiLevelType w:val="hybridMultilevel"/>
    <w:tmpl w:val="C6228684"/>
    <w:lvl w:ilvl="0" w:tplc="16A4E6B6">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9D26A4"/>
    <w:multiLevelType w:val="hybridMultilevel"/>
    <w:tmpl w:val="5CB88F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A046015"/>
    <w:multiLevelType w:val="hybridMultilevel"/>
    <w:tmpl w:val="BDF2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756CA"/>
    <w:multiLevelType w:val="hybridMultilevel"/>
    <w:tmpl w:val="756A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B1786"/>
    <w:multiLevelType w:val="hybridMultilevel"/>
    <w:tmpl w:val="7D7A1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9SnTpkBAL0hIkFufzOn7nY/QarzyPNN26FtL52mFYHHbhZEqJPKoaH2HDfRc+tke0eQ40UTYuPtDkiiWFmq4g==" w:salt="h13cJnHFPeGi964Tcwf35w=="/>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59"/>
    <w:rsid w:val="00000936"/>
    <w:rsid w:val="000069FE"/>
    <w:rsid w:val="000113A9"/>
    <w:rsid w:val="00013848"/>
    <w:rsid w:val="00020B8B"/>
    <w:rsid w:val="000227F9"/>
    <w:rsid w:val="00022D61"/>
    <w:rsid w:val="00024D2C"/>
    <w:rsid w:val="00025857"/>
    <w:rsid w:val="00030B82"/>
    <w:rsid w:val="000324E5"/>
    <w:rsid w:val="00042A59"/>
    <w:rsid w:val="00052A81"/>
    <w:rsid w:val="000648C2"/>
    <w:rsid w:val="00073647"/>
    <w:rsid w:val="000814C6"/>
    <w:rsid w:val="00083ED5"/>
    <w:rsid w:val="00085460"/>
    <w:rsid w:val="00085A4E"/>
    <w:rsid w:val="00087A92"/>
    <w:rsid w:val="00092F80"/>
    <w:rsid w:val="000953CA"/>
    <w:rsid w:val="000B48CC"/>
    <w:rsid w:val="000B5414"/>
    <w:rsid w:val="000B5852"/>
    <w:rsid w:val="000C5FE8"/>
    <w:rsid w:val="000E1C41"/>
    <w:rsid w:val="000E7E01"/>
    <w:rsid w:val="000F2D29"/>
    <w:rsid w:val="000F383A"/>
    <w:rsid w:val="000F7651"/>
    <w:rsid w:val="00105936"/>
    <w:rsid w:val="001177FD"/>
    <w:rsid w:val="00122160"/>
    <w:rsid w:val="00126235"/>
    <w:rsid w:val="00130792"/>
    <w:rsid w:val="001354EF"/>
    <w:rsid w:val="00146B30"/>
    <w:rsid w:val="00150B1A"/>
    <w:rsid w:val="00151228"/>
    <w:rsid w:val="001558F5"/>
    <w:rsid w:val="00162007"/>
    <w:rsid w:val="00162AC7"/>
    <w:rsid w:val="00164C87"/>
    <w:rsid w:val="00173623"/>
    <w:rsid w:val="001738EA"/>
    <w:rsid w:val="001807F1"/>
    <w:rsid w:val="001A07C3"/>
    <w:rsid w:val="001A43CC"/>
    <w:rsid w:val="001B14AA"/>
    <w:rsid w:val="001B17B5"/>
    <w:rsid w:val="001C43D3"/>
    <w:rsid w:val="001C4AFC"/>
    <w:rsid w:val="001C7F0D"/>
    <w:rsid w:val="001D5AF1"/>
    <w:rsid w:val="001D65FB"/>
    <w:rsid w:val="001E334E"/>
    <w:rsid w:val="00204BE3"/>
    <w:rsid w:val="00213A79"/>
    <w:rsid w:val="00224273"/>
    <w:rsid w:val="00230AD5"/>
    <w:rsid w:val="00240B25"/>
    <w:rsid w:val="00241642"/>
    <w:rsid w:val="002555BC"/>
    <w:rsid w:val="00263AC9"/>
    <w:rsid w:val="00274A47"/>
    <w:rsid w:val="00277C99"/>
    <w:rsid w:val="00282214"/>
    <w:rsid w:val="00282CC4"/>
    <w:rsid w:val="002868AC"/>
    <w:rsid w:val="00290096"/>
    <w:rsid w:val="0029120A"/>
    <w:rsid w:val="00296F93"/>
    <w:rsid w:val="002A2390"/>
    <w:rsid w:val="002A3580"/>
    <w:rsid w:val="002C3165"/>
    <w:rsid w:val="002C5941"/>
    <w:rsid w:val="002D19FD"/>
    <w:rsid w:val="002E4761"/>
    <w:rsid w:val="002E7690"/>
    <w:rsid w:val="002E79EF"/>
    <w:rsid w:val="002F29E9"/>
    <w:rsid w:val="002F3449"/>
    <w:rsid w:val="0031152C"/>
    <w:rsid w:val="0031338E"/>
    <w:rsid w:val="003248E0"/>
    <w:rsid w:val="00326A1F"/>
    <w:rsid w:val="0033125B"/>
    <w:rsid w:val="00342984"/>
    <w:rsid w:val="00343377"/>
    <w:rsid w:val="0034446C"/>
    <w:rsid w:val="00346199"/>
    <w:rsid w:val="00346D18"/>
    <w:rsid w:val="00374A58"/>
    <w:rsid w:val="00380224"/>
    <w:rsid w:val="00386D16"/>
    <w:rsid w:val="0039047A"/>
    <w:rsid w:val="00391BDA"/>
    <w:rsid w:val="00393CBA"/>
    <w:rsid w:val="00393D6A"/>
    <w:rsid w:val="003973A6"/>
    <w:rsid w:val="003B3B26"/>
    <w:rsid w:val="003B4922"/>
    <w:rsid w:val="003B7805"/>
    <w:rsid w:val="003C58C3"/>
    <w:rsid w:val="003C7420"/>
    <w:rsid w:val="003D0706"/>
    <w:rsid w:val="003D1F6F"/>
    <w:rsid w:val="003E024F"/>
    <w:rsid w:val="003E0764"/>
    <w:rsid w:val="003E47BB"/>
    <w:rsid w:val="003F0AF3"/>
    <w:rsid w:val="003F52D1"/>
    <w:rsid w:val="003F749A"/>
    <w:rsid w:val="004026C2"/>
    <w:rsid w:val="004029C4"/>
    <w:rsid w:val="00410B59"/>
    <w:rsid w:val="00411048"/>
    <w:rsid w:val="0041502D"/>
    <w:rsid w:val="004260B4"/>
    <w:rsid w:val="00433F61"/>
    <w:rsid w:val="00435530"/>
    <w:rsid w:val="0043770E"/>
    <w:rsid w:val="00441528"/>
    <w:rsid w:val="00441CA2"/>
    <w:rsid w:val="00443C8C"/>
    <w:rsid w:val="004532E3"/>
    <w:rsid w:val="00472790"/>
    <w:rsid w:val="00472DFC"/>
    <w:rsid w:val="004739E9"/>
    <w:rsid w:val="00480366"/>
    <w:rsid w:val="004822E7"/>
    <w:rsid w:val="0049069D"/>
    <w:rsid w:val="004A6980"/>
    <w:rsid w:val="004B0D2F"/>
    <w:rsid w:val="004B5AF9"/>
    <w:rsid w:val="004C1D8B"/>
    <w:rsid w:val="004D33F5"/>
    <w:rsid w:val="004F1EB5"/>
    <w:rsid w:val="004F7EC4"/>
    <w:rsid w:val="005011D4"/>
    <w:rsid w:val="00501348"/>
    <w:rsid w:val="00505B81"/>
    <w:rsid w:val="00507A8C"/>
    <w:rsid w:val="00513A24"/>
    <w:rsid w:val="00516EC3"/>
    <w:rsid w:val="00521DF8"/>
    <w:rsid w:val="005244DF"/>
    <w:rsid w:val="0052591E"/>
    <w:rsid w:val="00526538"/>
    <w:rsid w:val="00531C15"/>
    <w:rsid w:val="00533CE1"/>
    <w:rsid w:val="00533CEA"/>
    <w:rsid w:val="00534C93"/>
    <w:rsid w:val="00535AC1"/>
    <w:rsid w:val="00545226"/>
    <w:rsid w:val="00547345"/>
    <w:rsid w:val="0055337F"/>
    <w:rsid w:val="00560197"/>
    <w:rsid w:val="00573D77"/>
    <w:rsid w:val="005765E3"/>
    <w:rsid w:val="005842D7"/>
    <w:rsid w:val="00584901"/>
    <w:rsid w:val="00592912"/>
    <w:rsid w:val="00594056"/>
    <w:rsid w:val="005A5B6D"/>
    <w:rsid w:val="005A6656"/>
    <w:rsid w:val="005B43C1"/>
    <w:rsid w:val="005C6EC5"/>
    <w:rsid w:val="005D565E"/>
    <w:rsid w:val="005D7D6E"/>
    <w:rsid w:val="005E4D9F"/>
    <w:rsid w:val="005E631F"/>
    <w:rsid w:val="005F5172"/>
    <w:rsid w:val="00603CFE"/>
    <w:rsid w:val="0060451D"/>
    <w:rsid w:val="00627F4C"/>
    <w:rsid w:val="00632058"/>
    <w:rsid w:val="00635650"/>
    <w:rsid w:val="00647B6B"/>
    <w:rsid w:val="00667B8B"/>
    <w:rsid w:val="006727B3"/>
    <w:rsid w:val="00673C5C"/>
    <w:rsid w:val="00673D82"/>
    <w:rsid w:val="00677656"/>
    <w:rsid w:val="00690104"/>
    <w:rsid w:val="006A1A12"/>
    <w:rsid w:val="006A2089"/>
    <w:rsid w:val="006A3AF9"/>
    <w:rsid w:val="006C4EB4"/>
    <w:rsid w:val="006C71F5"/>
    <w:rsid w:val="006D1A61"/>
    <w:rsid w:val="006D728D"/>
    <w:rsid w:val="006E31EE"/>
    <w:rsid w:val="006E3570"/>
    <w:rsid w:val="007028F3"/>
    <w:rsid w:val="00704469"/>
    <w:rsid w:val="00726F5B"/>
    <w:rsid w:val="0072759B"/>
    <w:rsid w:val="007404E3"/>
    <w:rsid w:val="00746DB0"/>
    <w:rsid w:val="00747F1F"/>
    <w:rsid w:val="00752BA1"/>
    <w:rsid w:val="00752EC9"/>
    <w:rsid w:val="007662D6"/>
    <w:rsid w:val="00767C1D"/>
    <w:rsid w:val="007846AF"/>
    <w:rsid w:val="0078786E"/>
    <w:rsid w:val="007A3896"/>
    <w:rsid w:val="007B2B8C"/>
    <w:rsid w:val="007B5103"/>
    <w:rsid w:val="007B5580"/>
    <w:rsid w:val="007C43BC"/>
    <w:rsid w:val="007D255F"/>
    <w:rsid w:val="007D37A1"/>
    <w:rsid w:val="007E6CC4"/>
    <w:rsid w:val="007F21A4"/>
    <w:rsid w:val="00804E08"/>
    <w:rsid w:val="008109A4"/>
    <w:rsid w:val="008160E2"/>
    <w:rsid w:val="008252ED"/>
    <w:rsid w:val="00831CFC"/>
    <w:rsid w:val="00835A6E"/>
    <w:rsid w:val="00836D60"/>
    <w:rsid w:val="00843E84"/>
    <w:rsid w:val="00847A34"/>
    <w:rsid w:val="0085585A"/>
    <w:rsid w:val="00861DA0"/>
    <w:rsid w:val="00867428"/>
    <w:rsid w:val="00870CC9"/>
    <w:rsid w:val="00871162"/>
    <w:rsid w:val="0087382E"/>
    <w:rsid w:val="0088095C"/>
    <w:rsid w:val="00885F13"/>
    <w:rsid w:val="00887262"/>
    <w:rsid w:val="00887BDC"/>
    <w:rsid w:val="00895B43"/>
    <w:rsid w:val="008B051F"/>
    <w:rsid w:val="008B2449"/>
    <w:rsid w:val="008B3953"/>
    <w:rsid w:val="008C5209"/>
    <w:rsid w:val="008E1DB4"/>
    <w:rsid w:val="008F4181"/>
    <w:rsid w:val="0090022F"/>
    <w:rsid w:val="0090080B"/>
    <w:rsid w:val="00903A8E"/>
    <w:rsid w:val="00903CD9"/>
    <w:rsid w:val="00903F63"/>
    <w:rsid w:val="00906256"/>
    <w:rsid w:val="00910507"/>
    <w:rsid w:val="00916AE2"/>
    <w:rsid w:val="00922420"/>
    <w:rsid w:val="00927C1A"/>
    <w:rsid w:val="00932F10"/>
    <w:rsid w:val="009407AD"/>
    <w:rsid w:val="00954542"/>
    <w:rsid w:val="00967581"/>
    <w:rsid w:val="0097067C"/>
    <w:rsid w:val="0097677F"/>
    <w:rsid w:val="00980D67"/>
    <w:rsid w:val="00991C41"/>
    <w:rsid w:val="00995DE9"/>
    <w:rsid w:val="00995F43"/>
    <w:rsid w:val="009A071A"/>
    <w:rsid w:val="009A7279"/>
    <w:rsid w:val="009B3CB9"/>
    <w:rsid w:val="009C47C6"/>
    <w:rsid w:val="009D213B"/>
    <w:rsid w:val="009D2D0A"/>
    <w:rsid w:val="009D3ED0"/>
    <w:rsid w:val="00A02174"/>
    <w:rsid w:val="00A16603"/>
    <w:rsid w:val="00A20449"/>
    <w:rsid w:val="00A20BA2"/>
    <w:rsid w:val="00A3009F"/>
    <w:rsid w:val="00A35729"/>
    <w:rsid w:val="00A35AE2"/>
    <w:rsid w:val="00A367CD"/>
    <w:rsid w:val="00A37FA9"/>
    <w:rsid w:val="00A40AC2"/>
    <w:rsid w:val="00A441DE"/>
    <w:rsid w:val="00A60CFF"/>
    <w:rsid w:val="00A62C53"/>
    <w:rsid w:val="00A634E6"/>
    <w:rsid w:val="00A6669D"/>
    <w:rsid w:val="00A67CA2"/>
    <w:rsid w:val="00A70782"/>
    <w:rsid w:val="00A77EA1"/>
    <w:rsid w:val="00A922D8"/>
    <w:rsid w:val="00A97094"/>
    <w:rsid w:val="00AA2431"/>
    <w:rsid w:val="00AA3193"/>
    <w:rsid w:val="00AA6B80"/>
    <w:rsid w:val="00AA7968"/>
    <w:rsid w:val="00AB4BCE"/>
    <w:rsid w:val="00AC0699"/>
    <w:rsid w:val="00AC101A"/>
    <w:rsid w:val="00AC7FC1"/>
    <w:rsid w:val="00AE6281"/>
    <w:rsid w:val="00AF3465"/>
    <w:rsid w:val="00B0044A"/>
    <w:rsid w:val="00B21394"/>
    <w:rsid w:val="00B256C7"/>
    <w:rsid w:val="00B50E48"/>
    <w:rsid w:val="00B534C7"/>
    <w:rsid w:val="00B64360"/>
    <w:rsid w:val="00B64858"/>
    <w:rsid w:val="00B820FA"/>
    <w:rsid w:val="00B82A2B"/>
    <w:rsid w:val="00B84715"/>
    <w:rsid w:val="00B8541A"/>
    <w:rsid w:val="00B854F7"/>
    <w:rsid w:val="00B86230"/>
    <w:rsid w:val="00B87079"/>
    <w:rsid w:val="00B91C25"/>
    <w:rsid w:val="00B93BC2"/>
    <w:rsid w:val="00BA2481"/>
    <w:rsid w:val="00BA6576"/>
    <w:rsid w:val="00BB6917"/>
    <w:rsid w:val="00BC47BD"/>
    <w:rsid w:val="00BC522C"/>
    <w:rsid w:val="00BD1916"/>
    <w:rsid w:val="00BD3F8C"/>
    <w:rsid w:val="00BD509C"/>
    <w:rsid w:val="00BF356D"/>
    <w:rsid w:val="00BF4ADA"/>
    <w:rsid w:val="00BF5EB4"/>
    <w:rsid w:val="00C02595"/>
    <w:rsid w:val="00C13FC5"/>
    <w:rsid w:val="00C156E9"/>
    <w:rsid w:val="00C160DC"/>
    <w:rsid w:val="00C17D75"/>
    <w:rsid w:val="00C25642"/>
    <w:rsid w:val="00C26460"/>
    <w:rsid w:val="00C30D63"/>
    <w:rsid w:val="00C35751"/>
    <w:rsid w:val="00C403C7"/>
    <w:rsid w:val="00C518C4"/>
    <w:rsid w:val="00C5359C"/>
    <w:rsid w:val="00C66582"/>
    <w:rsid w:val="00C70959"/>
    <w:rsid w:val="00C737E6"/>
    <w:rsid w:val="00C7422A"/>
    <w:rsid w:val="00C7603E"/>
    <w:rsid w:val="00C9175B"/>
    <w:rsid w:val="00C92F2D"/>
    <w:rsid w:val="00C93507"/>
    <w:rsid w:val="00C954F1"/>
    <w:rsid w:val="00C95932"/>
    <w:rsid w:val="00CA2C56"/>
    <w:rsid w:val="00CA4C3A"/>
    <w:rsid w:val="00CA52E9"/>
    <w:rsid w:val="00CB7018"/>
    <w:rsid w:val="00CC18E8"/>
    <w:rsid w:val="00CC3C00"/>
    <w:rsid w:val="00CC5811"/>
    <w:rsid w:val="00CD5C16"/>
    <w:rsid w:val="00CD6E9B"/>
    <w:rsid w:val="00CE1F3D"/>
    <w:rsid w:val="00CF2A24"/>
    <w:rsid w:val="00D037A9"/>
    <w:rsid w:val="00D076B7"/>
    <w:rsid w:val="00D3390E"/>
    <w:rsid w:val="00D35410"/>
    <w:rsid w:val="00D358D9"/>
    <w:rsid w:val="00D45B50"/>
    <w:rsid w:val="00D51656"/>
    <w:rsid w:val="00D55E35"/>
    <w:rsid w:val="00D56651"/>
    <w:rsid w:val="00D641E8"/>
    <w:rsid w:val="00D809F6"/>
    <w:rsid w:val="00D83DB5"/>
    <w:rsid w:val="00D84E09"/>
    <w:rsid w:val="00D93E82"/>
    <w:rsid w:val="00D94A73"/>
    <w:rsid w:val="00DA26F8"/>
    <w:rsid w:val="00DB030F"/>
    <w:rsid w:val="00DC3611"/>
    <w:rsid w:val="00DC4094"/>
    <w:rsid w:val="00DC7E6B"/>
    <w:rsid w:val="00DE3AC1"/>
    <w:rsid w:val="00DE7DEE"/>
    <w:rsid w:val="00E0328E"/>
    <w:rsid w:val="00E05B43"/>
    <w:rsid w:val="00E12047"/>
    <w:rsid w:val="00E14F59"/>
    <w:rsid w:val="00E26527"/>
    <w:rsid w:val="00E33672"/>
    <w:rsid w:val="00E42ADE"/>
    <w:rsid w:val="00E47682"/>
    <w:rsid w:val="00E54794"/>
    <w:rsid w:val="00E94367"/>
    <w:rsid w:val="00EA1B43"/>
    <w:rsid w:val="00EA49D0"/>
    <w:rsid w:val="00EA6B53"/>
    <w:rsid w:val="00EB2658"/>
    <w:rsid w:val="00EB2C28"/>
    <w:rsid w:val="00ED37E3"/>
    <w:rsid w:val="00ED3CFB"/>
    <w:rsid w:val="00ED7859"/>
    <w:rsid w:val="00EE1607"/>
    <w:rsid w:val="00EE444A"/>
    <w:rsid w:val="00F00F36"/>
    <w:rsid w:val="00F070B0"/>
    <w:rsid w:val="00F23BC7"/>
    <w:rsid w:val="00F33B1D"/>
    <w:rsid w:val="00F360C5"/>
    <w:rsid w:val="00F367DD"/>
    <w:rsid w:val="00F4188A"/>
    <w:rsid w:val="00F42D1B"/>
    <w:rsid w:val="00F4608A"/>
    <w:rsid w:val="00F516D0"/>
    <w:rsid w:val="00F53C49"/>
    <w:rsid w:val="00F54CFC"/>
    <w:rsid w:val="00F62A2B"/>
    <w:rsid w:val="00F67317"/>
    <w:rsid w:val="00F72F80"/>
    <w:rsid w:val="00F73AE6"/>
    <w:rsid w:val="00F762E1"/>
    <w:rsid w:val="00F771D3"/>
    <w:rsid w:val="00F80EB6"/>
    <w:rsid w:val="00F844E9"/>
    <w:rsid w:val="00F961D2"/>
    <w:rsid w:val="00FA3ECB"/>
    <w:rsid w:val="00FB0878"/>
    <w:rsid w:val="00FD0B70"/>
    <w:rsid w:val="00FD1545"/>
    <w:rsid w:val="00FD37A4"/>
    <w:rsid w:val="00FD3CAB"/>
    <w:rsid w:val="00FD4F18"/>
    <w:rsid w:val="00FE164B"/>
    <w:rsid w:val="00FE46F7"/>
    <w:rsid w:val="00FF1A70"/>
    <w:rsid w:val="00FF3857"/>
    <w:rsid w:val="00FF4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4A8E2"/>
  <w15:docId w15:val="{73215F2D-944A-429B-AB8A-B3BCA5E0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27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7279"/>
    <w:pPr>
      <w:tabs>
        <w:tab w:val="center" w:pos="4320"/>
        <w:tab w:val="right" w:pos="8640"/>
      </w:tabs>
    </w:pPr>
  </w:style>
  <w:style w:type="character" w:customStyle="1" w:styleId="FooterChar">
    <w:name w:val="Footer Char"/>
    <w:basedOn w:val="DefaultParagraphFont"/>
    <w:link w:val="Footer"/>
    <w:uiPriority w:val="99"/>
    <w:semiHidden/>
    <w:rsid w:val="004334AC"/>
    <w:rPr>
      <w:rFonts w:ascii="Arial" w:hAnsi="Arial"/>
    </w:rPr>
  </w:style>
  <w:style w:type="paragraph" w:styleId="Header">
    <w:name w:val="header"/>
    <w:basedOn w:val="Normal"/>
    <w:link w:val="HeaderChar"/>
    <w:uiPriority w:val="99"/>
    <w:rsid w:val="0034446C"/>
    <w:pPr>
      <w:tabs>
        <w:tab w:val="center" w:pos="4320"/>
        <w:tab w:val="right" w:pos="8640"/>
      </w:tabs>
    </w:pPr>
  </w:style>
  <w:style w:type="character" w:customStyle="1" w:styleId="HeaderChar">
    <w:name w:val="Header Char"/>
    <w:basedOn w:val="DefaultParagraphFont"/>
    <w:link w:val="Header"/>
    <w:uiPriority w:val="99"/>
    <w:rsid w:val="004334AC"/>
    <w:rPr>
      <w:rFonts w:ascii="Arial" w:hAnsi="Arial"/>
    </w:rPr>
  </w:style>
  <w:style w:type="paragraph" w:styleId="BalloonText">
    <w:name w:val="Balloon Text"/>
    <w:basedOn w:val="Normal"/>
    <w:link w:val="BalloonTextChar"/>
    <w:uiPriority w:val="99"/>
    <w:semiHidden/>
    <w:rsid w:val="008C5209"/>
    <w:rPr>
      <w:rFonts w:ascii="Tahoma" w:hAnsi="Tahoma" w:cs="Tahoma"/>
      <w:sz w:val="16"/>
      <w:szCs w:val="16"/>
    </w:rPr>
  </w:style>
  <w:style w:type="character" w:customStyle="1" w:styleId="BalloonTextChar">
    <w:name w:val="Balloon Text Char"/>
    <w:basedOn w:val="DefaultParagraphFont"/>
    <w:link w:val="BalloonText"/>
    <w:uiPriority w:val="99"/>
    <w:semiHidden/>
    <w:rsid w:val="004334AC"/>
    <w:rPr>
      <w:sz w:val="0"/>
      <w:szCs w:val="0"/>
    </w:rPr>
  </w:style>
  <w:style w:type="character" w:styleId="Hyperlink">
    <w:name w:val="Hyperlink"/>
    <w:basedOn w:val="DefaultParagraphFont"/>
    <w:uiPriority w:val="99"/>
    <w:rsid w:val="00326A1F"/>
    <w:rPr>
      <w:rFonts w:cs="Times New Roman"/>
      <w:color w:val="0000FF"/>
      <w:u w:val="single"/>
    </w:rPr>
  </w:style>
  <w:style w:type="character" w:styleId="CommentReference">
    <w:name w:val="annotation reference"/>
    <w:basedOn w:val="DefaultParagraphFont"/>
    <w:rsid w:val="005C6EC5"/>
    <w:rPr>
      <w:sz w:val="16"/>
      <w:szCs w:val="16"/>
    </w:rPr>
  </w:style>
  <w:style w:type="paragraph" w:styleId="CommentText">
    <w:name w:val="annotation text"/>
    <w:basedOn w:val="Normal"/>
    <w:link w:val="CommentTextChar"/>
    <w:rsid w:val="005C6EC5"/>
  </w:style>
  <w:style w:type="character" w:customStyle="1" w:styleId="CommentTextChar">
    <w:name w:val="Comment Text Char"/>
    <w:basedOn w:val="DefaultParagraphFont"/>
    <w:link w:val="CommentText"/>
    <w:rsid w:val="005C6EC5"/>
    <w:rPr>
      <w:rFonts w:ascii="Arial" w:hAnsi="Arial"/>
    </w:rPr>
  </w:style>
  <w:style w:type="paragraph" w:styleId="CommentSubject">
    <w:name w:val="annotation subject"/>
    <w:basedOn w:val="CommentText"/>
    <w:next w:val="CommentText"/>
    <w:link w:val="CommentSubjectChar"/>
    <w:rsid w:val="005C6EC5"/>
    <w:rPr>
      <w:b/>
      <w:bCs/>
    </w:rPr>
  </w:style>
  <w:style w:type="character" w:customStyle="1" w:styleId="CommentSubjectChar">
    <w:name w:val="Comment Subject Char"/>
    <w:basedOn w:val="CommentTextChar"/>
    <w:link w:val="CommentSubject"/>
    <w:rsid w:val="005C6EC5"/>
    <w:rPr>
      <w:rFonts w:ascii="Arial" w:hAnsi="Arial"/>
      <w:b/>
      <w:bCs/>
    </w:rPr>
  </w:style>
  <w:style w:type="paragraph" w:styleId="ListParagraph">
    <w:name w:val="List Paragraph"/>
    <w:basedOn w:val="Normal"/>
    <w:uiPriority w:val="34"/>
    <w:qFormat/>
    <w:rsid w:val="00083ED5"/>
    <w:pPr>
      <w:ind w:left="720"/>
      <w:contextualSpacing/>
    </w:pPr>
  </w:style>
  <w:style w:type="character" w:styleId="FollowedHyperlink">
    <w:name w:val="FollowedHyperlink"/>
    <w:basedOn w:val="DefaultParagraphFont"/>
    <w:semiHidden/>
    <w:unhideWhenUsed/>
    <w:rsid w:val="00C403C7"/>
    <w:rPr>
      <w:color w:val="800080" w:themeColor="followedHyperlink"/>
      <w:u w:val="single"/>
    </w:rPr>
  </w:style>
  <w:style w:type="paragraph" w:styleId="BodyText">
    <w:name w:val="Body Text"/>
    <w:basedOn w:val="Normal"/>
    <w:link w:val="BodyTextChar"/>
    <w:uiPriority w:val="1"/>
    <w:qFormat/>
    <w:rsid w:val="00ED37E3"/>
    <w:pPr>
      <w:widowControl w:val="0"/>
      <w:ind w:left="137"/>
    </w:pPr>
    <w:rPr>
      <w:rFonts w:ascii="Times New Roman" w:hAnsi="Times New Roman" w:cstheme="minorBidi"/>
      <w:sz w:val="23"/>
      <w:szCs w:val="23"/>
    </w:rPr>
  </w:style>
  <w:style w:type="character" w:customStyle="1" w:styleId="BodyTextChar">
    <w:name w:val="Body Text Char"/>
    <w:basedOn w:val="DefaultParagraphFont"/>
    <w:link w:val="BodyText"/>
    <w:uiPriority w:val="1"/>
    <w:rsid w:val="00ED37E3"/>
    <w:rPr>
      <w:rFonts w:cstheme="minorBidi"/>
      <w:sz w:val="23"/>
      <w:szCs w:val="23"/>
    </w:rPr>
  </w:style>
  <w:style w:type="character" w:styleId="Strong">
    <w:name w:val="Strong"/>
    <w:basedOn w:val="DefaultParagraphFont"/>
    <w:uiPriority w:val="22"/>
    <w:qFormat/>
    <w:rsid w:val="00ED37E3"/>
    <w:rPr>
      <w:b/>
      <w:bCs/>
    </w:rPr>
  </w:style>
  <w:style w:type="character" w:styleId="PlaceholderText">
    <w:name w:val="Placeholder Text"/>
    <w:basedOn w:val="DefaultParagraphFont"/>
    <w:uiPriority w:val="99"/>
    <w:semiHidden/>
    <w:rsid w:val="005473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r2\AppData\Local\Temp\1\Cherwell\cd295_Span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7BDA078EB74476B6F17D354C32D4BC"/>
        <w:category>
          <w:name w:val="General"/>
          <w:gallery w:val="placeholder"/>
        </w:category>
        <w:types>
          <w:type w:val="bbPlcHdr"/>
        </w:types>
        <w:behaviors>
          <w:behavior w:val="content"/>
        </w:behaviors>
        <w:guid w:val="{449077F2-FD40-4C63-8D89-C818F95C64C3}"/>
      </w:docPartPr>
      <w:docPartBody>
        <w:p w:rsidR="00000000" w:rsidRDefault="00BB6C97">
          <w:pPr>
            <w:pStyle w:val="277BDA078EB74476B6F17D354C32D4BC"/>
          </w:pPr>
          <w:r w:rsidRPr="006A74F3">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7BDA078EB74476B6F17D354C32D4BC">
    <w:name w:val="277BDA078EB74476B6F17D354C32D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EEC0-333A-4E28-B95D-7BE3F463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cd295_Spanish</Template>
  <TotalTime>3</TotalTime>
  <Pages>4</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MISSOURI DEPARTMENT OF SOCIAL SERVICES</vt:lpstr>
    </vt:vector>
  </TitlesOfParts>
  <Company>Missouri Department of Social Services</Company>
  <LinksUpToDate>false</LinksUpToDate>
  <CharactersWithSpaces>10775</CharactersWithSpaces>
  <SharedDoc>false</SharedDoc>
  <HLinks>
    <vt:vector size="6" baseType="variant">
      <vt:variant>
        <vt:i4>3997809</vt:i4>
      </vt:variant>
      <vt:variant>
        <vt:i4>140</vt:i4>
      </vt:variant>
      <vt:variant>
        <vt:i4>0</vt:i4>
      </vt:variant>
      <vt:variant>
        <vt:i4>5</vt:i4>
      </vt:variant>
      <vt:variant>
        <vt:lpwstr>http://www.lsmo.org/Home/PublicWeb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SOCIAL SERVICES</dc:title>
  <dc:subject/>
  <dc:creator>Wright, Renee</dc:creator>
  <cp:keywords/>
  <cp:lastModifiedBy>Wright, Renee</cp:lastModifiedBy>
  <cp:revision>1</cp:revision>
  <cp:lastPrinted>2012-04-24T17:43:00Z</cp:lastPrinted>
  <dcterms:created xsi:type="dcterms:W3CDTF">2021-11-22T14:26:00Z</dcterms:created>
  <dcterms:modified xsi:type="dcterms:W3CDTF">2021-11-22T15:09:00Z</dcterms:modified>
</cp:coreProperties>
</file>