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FFF3" w14:textId="77777777" w:rsidR="00664117" w:rsidRDefault="00664117" w:rsidP="00936A19">
      <w:pPr>
        <w:rPr>
          <w:rFonts w:ascii="Arial" w:hAnsi="Arial" w:cs="Arial"/>
          <w:sz w:val="22"/>
          <w:szCs w:val="22"/>
        </w:rPr>
      </w:pPr>
    </w:p>
    <w:p w14:paraId="1F21F428" w14:textId="77777777" w:rsidR="00664117" w:rsidRDefault="00664117" w:rsidP="00664117">
      <w:pPr>
        <w:rPr>
          <w:rFonts w:ascii="Arial" w:hAnsi="Arial" w:cs="Arial"/>
          <w:sz w:val="22"/>
          <w:szCs w:val="22"/>
        </w:rPr>
      </w:pPr>
    </w:p>
    <w:p w14:paraId="74A06511" w14:textId="77777777" w:rsidR="00607893" w:rsidRPr="00664117" w:rsidRDefault="00607893" w:rsidP="00664117">
      <w:pPr>
        <w:rPr>
          <w:rFonts w:ascii="Arial" w:hAnsi="Arial" w:cs="Arial"/>
          <w:sz w:val="22"/>
          <w:szCs w:val="22"/>
        </w:rPr>
      </w:pPr>
    </w:p>
    <w:p w14:paraId="48522267" w14:textId="77777777" w:rsidR="00664117" w:rsidRPr="00664117" w:rsidRDefault="00664117" w:rsidP="0066411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81"/>
        <w:gridCol w:w="1794"/>
        <w:gridCol w:w="3728"/>
      </w:tblGrid>
      <w:tr w:rsidR="00664117" w14:paraId="67E7E554" w14:textId="77777777" w:rsidTr="00664117">
        <w:tc>
          <w:tcPr>
            <w:tcW w:w="3381" w:type="dxa"/>
          </w:tcPr>
          <w:p w14:paraId="11FEB28C" w14:textId="77777777" w:rsidR="00664117" w:rsidRDefault="00664117" w:rsidP="00D44CD0">
            <w:pPr>
              <w:widowControl w:val="0"/>
              <w:autoSpaceDE w:val="0"/>
              <w:autoSpaceDN w:val="0"/>
              <w:adjustRightInd w:val="0"/>
              <w:spacing w:line="288" w:lineRule="auto"/>
              <w:ind w:left="270" w:right="180"/>
              <w:jc w:val="right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94" w:type="dxa"/>
          </w:tcPr>
          <w:p w14:paraId="73145243" w14:textId="77777777" w:rsidR="00664117" w:rsidRDefault="00664117" w:rsidP="00D44CD0">
            <w:pPr>
              <w:widowControl w:val="0"/>
              <w:autoSpaceDE w:val="0"/>
              <w:autoSpaceDN w:val="0"/>
              <w:adjustRightInd w:val="0"/>
              <w:spacing w:line="288" w:lineRule="auto"/>
              <w:ind w:left="270" w:right="180"/>
              <w:jc w:val="center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instrText xml:space="preserve"> FORMTEXT </w:instrTex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separate"/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3728" w:type="dxa"/>
          </w:tcPr>
          <w:p w14:paraId="6DA4D763" w14:textId="77777777" w:rsidR="00664117" w:rsidRDefault="00664117" w:rsidP="00D44CD0">
            <w:pPr>
              <w:widowControl w:val="0"/>
              <w:autoSpaceDE w:val="0"/>
              <w:autoSpaceDN w:val="0"/>
              <w:adjustRightInd w:val="0"/>
              <w:spacing w:line="288" w:lineRule="auto"/>
              <w:ind w:left="270" w:right="180"/>
              <w:jc w:val="right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</w:p>
        </w:tc>
      </w:tr>
    </w:tbl>
    <w:tbl>
      <w:tblPr>
        <w:tblStyle w:val="TableGrid1"/>
        <w:tblW w:w="11070" w:type="dxa"/>
        <w:tblInd w:w="108" w:type="dxa"/>
        <w:tblLook w:val="01E0" w:firstRow="1" w:lastRow="1" w:firstColumn="1" w:lastColumn="1" w:noHBand="0" w:noVBand="0"/>
      </w:tblPr>
      <w:tblGrid>
        <w:gridCol w:w="5394"/>
        <w:gridCol w:w="5676"/>
      </w:tblGrid>
      <w:tr w:rsidR="00664117" w14:paraId="41BC734B" w14:textId="77777777" w:rsidTr="00664117">
        <w:tc>
          <w:tcPr>
            <w:tcW w:w="11070" w:type="dxa"/>
            <w:gridSpan w:val="2"/>
          </w:tcPr>
          <w:p w14:paraId="4655A4CD" w14:textId="77777777" w:rsidR="00664117" w:rsidRDefault="00664117" w:rsidP="00D44CD0">
            <w:pPr>
              <w:rPr>
                <w:b/>
              </w:rPr>
            </w:pPr>
          </w:p>
          <w:p w14:paraId="5EA02BC8" w14:textId="77777777" w:rsidR="00664117" w:rsidRDefault="00664117" w:rsidP="00D44CD0">
            <w:pPr>
              <w:jc w:val="center"/>
              <w:rPr>
                <w:b/>
              </w:rPr>
            </w:pPr>
            <w:r>
              <w:rPr>
                <w:b/>
              </w:rPr>
              <w:t>DESCRIPCION DE LA EVALUACION FAMILIAR</w:t>
            </w:r>
          </w:p>
        </w:tc>
      </w:tr>
      <w:tr w:rsidR="00664117" w14:paraId="11EF59F8" w14:textId="77777777" w:rsidTr="00664117">
        <w:tc>
          <w:tcPr>
            <w:tcW w:w="11070" w:type="dxa"/>
            <w:gridSpan w:val="2"/>
          </w:tcPr>
          <w:p w14:paraId="759FE3B4" w14:textId="77777777" w:rsidR="00664117" w:rsidRDefault="00664117" w:rsidP="00D44CD0">
            <w:pPr>
              <w:rPr>
                <w:b/>
              </w:rPr>
            </w:pPr>
          </w:p>
        </w:tc>
      </w:tr>
      <w:tr w:rsidR="00664117" w14:paraId="75807A9F" w14:textId="77777777" w:rsidTr="00664117">
        <w:tc>
          <w:tcPr>
            <w:tcW w:w="11070" w:type="dxa"/>
            <w:gridSpan w:val="2"/>
          </w:tcPr>
          <w:p w14:paraId="265B3006" w14:textId="77777777" w:rsidR="00664117" w:rsidRPr="008104AA" w:rsidRDefault="00664117" w:rsidP="00D44CD0">
            <w:p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los Niños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ha recibido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informe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preocupación con respecto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su(s) hijo (s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).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ley de Missouri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Capítulo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210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RSMo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requiere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que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el llevar a cabo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evaluación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ya sea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familiar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 una investigación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cuando se recibe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informe</w:t>
            </w:r>
            <w:r w:rsidRPr="008104AA">
              <w:rPr>
                <w:sz w:val="20"/>
                <w:szCs w:val="18"/>
              </w:rPr>
              <w:t xml:space="preserve">.  </w:t>
            </w:r>
          </w:p>
          <w:p w14:paraId="134E211C" w14:textId="77777777" w:rsidR="00664117" w:rsidRPr="008104AA" w:rsidRDefault="00664117" w:rsidP="00D44CD0">
            <w:pPr>
              <w:rPr>
                <w:sz w:val="20"/>
                <w:szCs w:val="18"/>
              </w:rPr>
            </w:pPr>
          </w:p>
          <w:p w14:paraId="3758FB3A" w14:textId="77777777" w:rsidR="00664117" w:rsidRDefault="00664117" w:rsidP="00D44CD0">
            <w:pPr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El propósito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evaluación familiar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 discutir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: </w:t>
            </w:r>
          </w:p>
          <w:p w14:paraId="6BAAA18E" w14:textId="77777777" w:rsidR="00664117" w:rsidRPr="008104AA" w:rsidRDefault="00664117" w:rsidP="00D44CD0">
            <w:pPr>
              <w:rPr>
                <w:sz w:val="20"/>
                <w:szCs w:val="18"/>
              </w:rPr>
            </w:pPr>
          </w:p>
          <w:p w14:paraId="0C04BB5A" w14:textId="77777777" w:rsidR="00664117" w:rsidRPr="008104AA" w:rsidRDefault="00664117" w:rsidP="0066411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seguridad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su(s) niño (s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); </w:t>
            </w:r>
          </w:p>
          <w:p w14:paraId="2C941B6D" w14:textId="77777777" w:rsidR="00664117" w:rsidRPr="008104AA" w:rsidRDefault="00664117" w:rsidP="0066411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Los recursos de su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familia;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48ECF31F" w14:textId="77777777" w:rsidR="00664117" w:rsidRPr="008104AA" w:rsidRDefault="00664117" w:rsidP="0066411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posible necesidad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su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por los servicios.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br/>
            </w:r>
          </w:p>
          <w:p w14:paraId="4537D3E3" w14:textId="77777777" w:rsidR="00664117" w:rsidRPr="008104AA" w:rsidRDefault="00664117" w:rsidP="00D44CD0">
            <w:pPr>
              <w:pStyle w:val="ListParagraph"/>
              <w:ind w:left="0"/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 la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evaluación de la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indica que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 familia podría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beneficiarse de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plan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 desarrollará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 usted.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Esto se hará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discutir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 usted y su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preocupaciones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reportadas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así como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otras áreas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tal vez quiera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discutir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 continuación, se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le proporcionará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asistencia y apoyo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 la obtención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acceso a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 una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decide no permitir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a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el evaluar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posible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necesidad de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puede ser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necesario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solicitar la ayuda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policía 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oficina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menores para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garantizar la seguridad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del niño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y evaluar las necesidades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br/>
            </w:r>
            <w:r w:rsidRPr="008104AA">
              <w:rPr>
                <w:color w:val="222222"/>
                <w:sz w:val="20"/>
                <w:szCs w:val="18"/>
                <w:lang w:val="es-ES"/>
              </w:rPr>
              <w:br/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hará todo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intento razonable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completar la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evaluación de la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dentro de los cuarenta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y cinco (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45) días,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 menos que exista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buena razón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el retraso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 le notificará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la determinación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vez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se complete la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evaluación de la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>.</w:t>
            </w:r>
          </w:p>
          <w:p w14:paraId="09C88D53" w14:textId="77777777" w:rsidR="00664117" w:rsidRPr="008104AA" w:rsidRDefault="00664117" w:rsidP="00D44CD0">
            <w:pPr>
              <w:rPr>
                <w:sz w:val="20"/>
                <w:szCs w:val="18"/>
              </w:rPr>
            </w:pPr>
          </w:p>
          <w:p w14:paraId="6DE2652B" w14:textId="77777777" w:rsidR="00664117" w:rsidRPr="008104AA" w:rsidRDefault="00664117" w:rsidP="00D44CD0">
            <w:pPr>
              <w:jc w:val="center"/>
              <w:rPr>
                <w:b/>
                <w:sz w:val="20"/>
                <w:szCs w:val="18"/>
              </w:rPr>
            </w:pPr>
            <w:r w:rsidRPr="008104AA">
              <w:rPr>
                <w:b/>
                <w:sz w:val="20"/>
                <w:szCs w:val="18"/>
              </w:rPr>
              <w:t>DECLARACION DE DERECHOS DEL CONSUMIDOR</w:t>
            </w:r>
          </w:p>
          <w:p w14:paraId="21500F6B" w14:textId="77777777" w:rsidR="00664117" w:rsidRPr="008104AA" w:rsidRDefault="00664117" w:rsidP="00D44CD0">
            <w:pPr>
              <w:rPr>
                <w:sz w:val="20"/>
                <w:szCs w:val="18"/>
              </w:rPr>
            </w:pPr>
          </w:p>
          <w:p w14:paraId="176C4BD3" w14:textId="77777777" w:rsidR="00664117" w:rsidRDefault="00664117" w:rsidP="00D44CD0">
            <w:pPr>
              <w:pStyle w:val="ListParagraph"/>
              <w:ind w:left="-1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Usted tiene ciertos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derechos con respecto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nuestra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agencia puede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proporcionar.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Estos derechos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incluyen el derecho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: </w:t>
            </w:r>
          </w:p>
          <w:p w14:paraId="30A589DC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Servicios sin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discriminación, independientemente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edad, raza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religión, origen étnico,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antecedentes familiares,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orientación sexual o discapacidad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59A69D34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 tratado con respeto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67E9BD63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Participar activamente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 la toma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plan de servicio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satisfaga sus necesidades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0D137594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Negarse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participar 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servicios que se ofrecen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3E9276D9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Conocer y comprender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lo que puede suceder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usted se niega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aceptar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se ofrecen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13E632A2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Protección de la información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confidencial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acuerdo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las leyes estatales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0131357D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Recibir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servicios en un idioma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pueda comprender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 </w:t>
            </w:r>
          </w:p>
          <w:p w14:paraId="57DDBE92" w14:textId="77777777" w:rsidR="00664117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Representación legal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cualquier procedimiento judicial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afecta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 hijo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70E4CFCA" w14:textId="77777777" w:rsidR="00664117" w:rsidRPr="008104AA" w:rsidRDefault="00664117" w:rsidP="00664117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presentar una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queja formal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 usted siente que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 tratado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injustamente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15045B24" w14:textId="77777777" w:rsidR="00664117" w:rsidRDefault="00664117" w:rsidP="00D44CD0">
            <w:pPr>
              <w:ind w:left="252" w:hanging="252"/>
              <w:rPr>
                <w:color w:val="222222"/>
                <w:sz w:val="20"/>
                <w:szCs w:val="18"/>
                <w:lang w:val="es-ES"/>
              </w:rPr>
            </w:pPr>
          </w:p>
          <w:p w14:paraId="63293723" w14:textId="77777777" w:rsidR="00664117" w:rsidRPr="008104AA" w:rsidRDefault="00664117" w:rsidP="00D44CD0">
            <w:p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obtener información adicional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sobre sus derechos 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cómo presentar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queja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solicite un Folleto: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Conozca sus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Derechos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a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 xml:space="preserve"> su trabajador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comuníquese con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oficina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 local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o su área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del condado.</w:t>
            </w:r>
            <w:r w:rsidRPr="008104AA">
              <w:rPr>
                <w:sz w:val="20"/>
                <w:szCs w:val="18"/>
              </w:rPr>
              <w:t xml:space="preserve"> </w:t>
            </w:r>
          </w:p>
          <w:p w14:paraId="3F35295C" w14:textId="77777777" w:rsidR="00664117" w:rsidRPr="00991C1D" w:rsidRDefault="00664117" w:rsidP="00D44CD0">
            <w:pPr>
              <w:rPr>
                <w:sz w:val="18"/>
                <w:szCs w:val="18"/>
              </w:rPr>
            </w:pPr>
          </w:p>
        </w:tc>
      </w:tr>
      <w:tr w:rsidR="00664117" w:rsidRPr="00150E4F" w14:paraId="3141BE10" w14:textId="77777777" w:rsidTr="00664117">
        <w:trPr>
          <w:trHeight w:val="576"/>
        </w:trPr>
        <w:tc>
          <w:tcPr>
            <w:tcW w:w="5394" w:type="dxa"/>
            <w:vAlign w:val="center"/>
          </w:tcPr>
          <w:p w14:paraId="5CED1B8C" w14:textId="77777777" w:rsidR="00664117" w:rsidRPr="00451E0F" w:rsidRDefault="00664117" w:rsidP="00D44CD0">
            <w:pPr>
              <w:jc w:val="center"/>
            </w:pPr>
            <w:r w:rsidRPr="00451E0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451E0F">
              <w:instrText xml:space="preserve"> FORMTEXT </w:instrText>
            </w:r>
            <w:r w:rsidRPr="00451E0F">
              <w:fldChar w:fldCharType="separate"/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fldChar w:fldCharType="end"/>
            </w:r>
            <w:bookmarkEnd w:id="1"/>
          </w:p>
          <w:p w14:paraId="0F46B862" w14:textId="77777777" w:rsidR="00664117" w:rsidRPr="00150E4F" w:rsidRDefault="00664117" w:rsidP="00D44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150E4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abajador</w:t>
            </w:r>
          </w:p>
        </w:tc>
        <w:bookmarkStart w:id="2" w:name="Text25"/>
        <w:tc>
          <w:tcPr>
            <w:tcW w:w="5676" w:type="dxa"/>
            <w:vAlign w:val="center"/>
          </w:tcPr>
          <w:p w14:paraId="271C3802" w14:textId="77777777" w:rsidR="00664117" w:rsidRPr="00451E0F" w:rsidRDefault="00664117" w:rsidP="00D44CD0">
            <w:pPr>
              <w:jc w:val="center"/>
            </w:pPr>
            <w:r w:rsidRPr="00451E0F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1E0F">
              <w:instrText xml:space="preserve"> FORMTEXT </w:instrText>
            </w:r>
            <w:r w:rsidRPr="00451E0F">
              <w:fldChar w:fldCharType="separate"/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fldChar w:fldCharType="end"/>
            </w:r>
            <w:bookmarkEnd w:id="2"/>
          </w:p>
          <w:p w14:paraId="009D653E" w14:textId="77777777" w:rsidR="00664117" w:rsidRPr="00150E4F" w:rsidRDefault="00664117" w:rsidP="00D44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</w:t>
            </w:r>
            <w:r w:rsidRPr="00150E4F">
              <w:rPr>
                <w:sz w:val="16"/>
                <w:szCs w:val="16"/>
              </w:rPr>
              <w:t>er</w:t>
            </w:r>
            <w:r>
              <w:rPr>
                <w:sz w:val="16"/>
                <w:szCs w:val="16"/>
              </w:rPr>
              <w:t>o Telefónico</w:t>
            </w:r>
          </w:p>
        </w:tc>
      </w:tr>
    </w:tbl>
    <w:p w14:paraId="42252AAE" w14:textId="77777777" w:rsidR="007D68B5" w:rsidRPr="00664117" w:rsidRDefault="00664117" w:rsidP="00664117">
      <w:pPr>
        <w:tabs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D68B5" w:rsidRPr="00664117" w:rsidSect="00664117">
      <w:footerReference w:type="default" r:id="rId7"/>
      <w:headerReference w:type="first" r:id="rId8"/>
      <w:footerReference w:type="first" r:id="rId9"/>
      <w:type w:val="continuous"/>
      <w:pgSz w:w="12240" w:h="15840" w:code="1"/>
      <w:pgMar w:top="1008" w:right="1555" w:bottom="1728" w:left="63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D947" w14:textId="77777777" w:rsidR="007101B7" w:rsidRDefault="007101B7">
      <w:r>
        <w:separator/>
      </w:r>
    </w:p>
  </w:endnote>
  <w:endnote w:type="continuationSeparator" w:id="0">
    <w:p w14:paraId="66431CA3" w14:textId="77777777" w:rsidR="007101B7" w:rsidRDefault="0071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CFE0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E968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81E860" wp14:editId="70BCB411">
              <wp:simplePos x="0" y="0"/>
              <wp:positionH relativeFrom="column">
                <wp:posOffset>-325492</wp:posOffset>
              </wp:positionH>
              <wp:positionV relativeFrom="paragraph">
                <wp:posOffset>-1604645</wp:posOffset>
              </wp:positionV>
              <wp:extent cx="7287260" cy="2346181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7260" cy="2346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3F40E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43068518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6C2CB28C" w14:textId="77777777" w:rsidR="007101B7" w:rsidRDefault="007101B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09CA93FB" w14:textId="77777777" w:rsidR="007101B7" w:rsidRDefault="007101B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3B9BC60C" w14:textId="77777777" w:rsidR="007101B7" w:rsidRPr="002D69DB" w:rsidRDefault="007101B7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0"/>
                              <w:szCs w:val="18"/>
                            </w:rPr>
                          </w:pPr>
                        </w:p>
                        <w:p w14:paraId="6209873C" w14:textId="77777777" w:rsidR="00682C94" w:rsidRPr="00787A45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</w:pPr>
                          <w:r w:rsidRPr="00787A45"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  <w:t>Auxiliary Aids and Services are available upon request to individuals with disabilities</w:t>
                          </w:r>
                        </w:p>
                        <w:p w14:paraId="2295F093" w14:textId="77777777" w:rsidR="00682C94" w:rsidRPr="00787A45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</w:pPr>
                          <w:r w:rsidRPr="00787A45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TDD / TTY:</w:t>
                          </w:r>
                          <w:r w:rsidRPr="00787A45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800-735-2966</w:t>
                          </w:r>
                        </w:p>
                        <w:p w14:paraId="6D3B00D4" w14:textId="77777777" w:rsidR="00682C94" w:rsidRPr="00787A45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787A45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RELAY MISSOURI:</w:t>
                          </w:r>
                          <w:r w:rsidRPr="00787A45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711</w:t>
                          </w:r>
                        </w:p>
                        <w:p w14:paraId="0B9BC585" w14:textId="77777777" w:rsidR="00664117" w:rsidRPr="00787A45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</w:pPr>
                          <w:r w:rsidRPr="00787A45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  <w:t>Missouri Department of Social Services is an Equal Opportunity Employer/Program.</w:t>
                          </w:r>
                        </w:p>
                        <w:p w14:paraId="71F54692" w14:textId="358FCCEC" w:rsidR="00682C94" w:rsidRDefault="00664117" w:rsidP="0066411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CD-24a (REV </w:t>
                          </w:r>
                          <w:r w:rsidR="005A7647"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11/24</w:t>
                          </w: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)</w:t>
                          </w:r>
                          <w:r w:rsidR="00682C94"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p w14:paraId="69A14546" w14:textId="77777777" w:rsidR="00682C94" w:rsidRPr="00AD6CB6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6AEB808B" w14:textId="77777777" w:rsidR="00D1350D" w:rsidRPr="00AD6CB6" w:rsidRDefault="00D1350D" w:rsidP="00D135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67AF46D6" w14:textId="77777777"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1E8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5.65pt;margin-top:-126.35pt;width:573.8pt;height:18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" filled="f" stroked="f">
              <v:textbox>
                <w:txbxContent>
                  <w:p w14:paraId="2C93F40E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43068518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6C2CB28C" w14:textId="77777777" w:rsidR="007101B7" w:rsidRDefault="007101B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09CA93FB" w14:textId="77777777" w:rsidR="007101B7" w:rsidRDefault="007101B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3B9BC60C" w14:textId="77777777" w:rsidR="007101B7" w:rsidRPr="002D69DB" w:rsidRDefault="007101B7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0"/>
                        <w:szCs w:val="18"/>
                      </w:rPr>
                    </w:pPr>
                  </w:p>
                  <w:p w14:paraId="6209873C" w14:textId="77777777" w:rsidR="00682C94" w:rsidRPr="00787A45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</w:pPr>
                    <w:r w:rsidRPr="00787A45"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  <w:t>Auxiliary Aids and Services are available upon request to individuals with disabilities</w:t>
                    </w:r>
                  </w:p>
                  <w:p w14:paraId="2295F093" w14:textId="77777777" w:rsidR="00682C94" w:rsidRPr="00787A45" w:rsidRDefault="00682C94" w:rsidP="00682C94">
                    <w:pPr>
                      <w:spacing w:line="288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</w:pPr>
                    <w:r w:rsidRPr="00787A45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TDD / TTY:</w:t>
                    </w:r>
                    <w:r w:rsidRPr="00787A45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800-735-2966</w:t>
                    </w:r>
                  </w:p>
                  <w:p w14:paraId="6D3B00D4" w14:textId="77777777" w:rsidR="00682C94" w:rsidRPr="00787A45" w:rsidRDefault="00682C94" w:rsidP="00682C94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787A45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RELAY MISSOURI:</w:t>
                    </w:r>
                    <w:r w:rsidRPr="00787A45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711</w:t>
                    </w:r>
                  </w:p>
                  <w:p w14:paraId="0B9BC585" w14:textId="77777777" w:rsidR="00664117" w:rsidRPr="00787A45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</w:pPr>
                    <w:r w:rsidRPr="00787A45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  <w:t>Missouri Department of Social Services is an Equal Opportunity Employer/Program.</w:t>
                    </w:r>
                  </w:p>
                  <w:p w14:paraId="71F54692" w14:textId="358FCCEC" w:rsidR="00682C94" w:rsidRDefault="00664117" w:rsidP="00664117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 xml:space="preserve">CD-24a (REV </w:t>
                    </w:r>
                    <w:r w:rsidR="005A7647"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11/24</w:t>
                    </w: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)</w:t>
                    </w:r>
                    <w:r w:rsidR="00682C94"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p w14:paraId="69A14546" w14:textId="77777777" w:rsidR="00682C94" w:rsidRPr="00AD6CB6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6AEB808B" w14:textId="77777777" w:rsidR="00D1350D" w:rsidRPr="00AD6CB6" w:rsidRDefault="00D1350D" w:rsidP="00D1350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67AF46D6" w14:textId="77777777"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2367" w14:textId="77777777" w:rsidR="007101B7" w:rsidRDefault="007101B7">
      <w:r>
        <w:separator/>
      </w:r>
    </w:p>
  </w:footnote>
  <w:footnote w:type="continuationSeparator" w:id="0">
    <w:p w14:paraId="77DD5525" w14:textId="77777777" w:rsidR="007101B7" w:rsidRDefault="0071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8000" w14:textId="77777777" w:rsidR="00FC114A" w:rsidRDefault="00787A45" w:rsidP="00787A45">
    <w:pPr>
      <w:pStyle w:val="Header"/>
      <w:ind w:left="180"/>
    </w:pPr>
    <w:r>
      <w:rPr>
        <w:noProof/>
        <w:sz w:val="20"/>
      </w:rPr>
      <w:drawing>
        <wp:inline distT="0" distB="0" distL="0" distR="0" wp14:anchorId="3B43DD30" wp14:editId="35895793">
          <wp:extent cx="1339191" cy="1042416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191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749CE" w14:textId="77777777" w:rsidR="00FC114A" w:rsidRPr="00D65D8A" w:rsidRDefault="00FC114A">
    <w:pPr>
      <w:pStyle w:val="Header"/>
      <w:jc w:val="center"/>
      <w:rPr>
        <w:sz w:val="16"/>
      </w:rPr>
    </w:pPr>
  </w:p>
  <w:p w14:paraId="60873A74" w14:textId="77777777" w:rsidR="00FC114A" w:rsidRDefault="007101B7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70F173C6" wp14:editId="79F356CE">
              <wp:simplePos x="0" y="0"/>
              <wp:positionH relativeFrom="column">
                <wp:posOffset>3268980</wp:posOffset>
              </wp:positionH>
              <wp:positionV relativeFrom="page">
                <wp:posOffset>1452880</wp:posOffset>
              </wp:positionV>
              <wp:extent cx="3705225" cy="754380"/>
              <wp:effectExtent l="0" t="0" r="9525" b="762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4E07F" w14:textId="77777777" w:rsidR="007101B7" w:rsidRDefault="007101B7" w:rsidP="007101B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ichael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L. P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arson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GOVERNOR • ROBERT J. KNODELL, DIRECT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</w:p>
                        <w:p w14:paraId="7DC3290A" w14:textId="16D2B960" w:rsidR="005A7647" w:rsidRPr="00CC66DC" w:rsidRDefault="005A7647" w:rsidP="005A764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Kayla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Ueligger</w:t>
                          </w:r>
                          <w:proofErr w:type="spellEnd"/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, </w:t>
                          </w:r>
                          <w:r w:rsidR="00D56CA6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director </w:t>
                          </w:r>
                          <w:proofErr w:type="spellStart"/>
                          <w:r w:rsidR="00D56CA6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interino</w:t>
                          </w:r>
                          <w:proofErr w:type="spellEnd"/>
                        </w:p>
                        <w:p w14:paraId="430A5361" w14:textId="77777777" w:rsidR="005A7647" w:rsidRPr="00CC66DC" w:rsidRDefault="005A7647" w:rsidP="005A764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7E2D75B1" w14:textId="77777777" w:rsidR="005A7647" w:rsidRPr="002F7427" w:rsidRDefault="005A7647" w:rsidP="005A764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3109161E" w14:textId="77777777" w:rsidR="005A7647" w:rsidRPr="002F7427" w:rsidRDefault="005A7647" w:rsidP="005A7647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030973E2" w14:textId="77777777" w:rsidR="007101B7" w:rsidRDefault="007101B7" w:rsidP="007101B7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1CAF60D2" w14:textId="77777777" w:rsidR="007101B7" w:rsidRPr="0097760E" w:rsidRDefault="007101B7" w:rsidP="007101B7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17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7.4pt;margin-top:114.4pt;width:291.75pt;height:59.4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" stroked="f" strokeweight="0">
              <v:textbox inset="0,,0">
                <w:txbxContent>
                  <w:p w14:paraId="1254E07F" w14:textId="77777777" w:rsidR="007101B7" w:rsidRDefault="007101B7" w:rsidP="007101B7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M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ichael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L. P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arson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, GOVERNOR • ROBERT J. KNODELL, DIRECT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</w:p>
                  <w:p w14:paraId="7DC3290A" w14:textId="16D2B960" w:rsidR="005A7647" w:rsidRPr="00CC66DC" w:rsidRDefault="005A7647" w:rsidP="005A7647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Kayla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Ueligger</w:t>
                    </w:r>
                    <w:proofErr w:type="spellEnd"/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, </w:t>
                    </w:r>
                    <w:r w:rsidR="00D56CA6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director </w:t>
                    </w:r>
                    <w:proofErr w:type="spellStart"/>
                    <w:r w:rsidR="00D56CA6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interino</w:t>
                    </w:r>
                    <w:proofErr w:type="spellEnd"/>
                  </w:p>
                  <w:p w14:paraId="430A5361" w14:textId="77777777" w:rsidR="005A7647" w:rsidRPr="00CC66DC" w:rsidRDefault="005A7647" w:rsidP="005A7647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7E2D75B1" w14:textId="77777777" w:rsidR="005A7647" w:rsidRPr="002F7427" w:rsidRDefault="005A7647" w:rsidP="005A7647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3109161E" w14:textId="77777777" w:rsidR="005A7647" w:rsidRPr="002F7427" w:rsidRDefault="005A7647" w:rsidP="005A7647">
                    <w:pPr>
                      <w:jc w:val="right"/>
                      <w:rPr>
                        <w:rFonts w:ascii="Arial" w:hAnsi="Arial" w:cs="Arial"/>
                        <w:bC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hAnsi="Arial" w:cs="Arial"/>
                        <w:bCs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030973E2" w14:textId="77777777" w:rsidR="007101B7" w:rsidRDefault="007101B7" w:rsidP="007101B7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1CAF60D2" w14:textId="77777777" w:rsidR="007101B7" w:rsidRPr="0097760E" w:rsidRDefault="007101B7" w:rsidP="007101B7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E962D2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5621FD" wp14:editId="0E6291D9">
              <wp:simplePos x="0" y="0"/>
              <wp:positionH relativeFrom="column">
                <wp:posOffset>229678</wp:posOffset>
              </wp:positionH>
              <wp:positionV relativeFrom="paragraph">
                <wp:posOffset>6733</wp:posOffset>
              </wp:positionV>
              <wp:extent cx="6728604" cy="12700"/>
              <wp:effectExtent l="19050" t="19050" r="1524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8604" cy="1270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BBDB1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.55pt" to="547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" strokecolor="#a5a5a5 [2092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57F7"/>
    <w:multiLevelType w:val="hybridMultilevel"/>
    <w:tmpl w:val="ADF0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35AF"/>
    <w:multiLevelType w:val="hybridMultilevel"/>
    <w:tmpl w:val="95BC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8603">
    <w:abstractNumId w:val="0"/>
  </w:num>
  <w:num w:numId="2" w16cid:durableId="30292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aZSbye+m26Ca+4+f0xa1jBGdcO2MNqvHNwNNUhMSXIDnrxtsCDyktiigah2fGL4fzTDZBDTfYPHhAf6slw2aw==" w:salt="vHcnKIx9l5M+Z5wQJskuB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B7"/>
    <w:rsid w:val="0002394C"/>
    <w:rsid w:val="00030823"/>
    <w:rsid w:val="00041F85"/>
    <w:rsid w:val="000606F6"/>
    <w:rsid w:val="00076E51"/>
    <w:rsid w:val="00085DFD"/>
    <w:rsid w:val="0008730E"/>
    <w:rsid w:val="000E3FA7"/>
    <w:rsid w:val="000E6C3B"/>
    <w:rsid w:val="0011504C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A677A"/>
    <w:rsid w:val="002C4771"/>
    <w:rsid w:val="002D69DB"/>
    <w:rsid w:val="002E7D7B"/>
    <w:rsid w:val="00360DA2"/>
    <w:rsid w:val="003A1673"/>
    <w:rsid w:val="003A533D"/>
    <w:rsid w:val="004268FC"/>
    <w:rsid w:val="00452EB5"/>
    <w:rsid w:val="004607B2"/>
    <w:rsid w:val="004835CD"/>
    <w:rsid w:val="004902E6"/>
    <w:rsid w:val="004C26C1"/>
    <w:rsid w:val="004C4E89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5A7647"/>
    <w:rsid w:val="005F4C1B"/>
    <w:rsid w:val="00607893"/>
    <w:rsid w:val="00621F75"/>
    <w:rsid w:val="00634BC5"/>
    <w:rsid w:val="00664117"/>
    <w:rsid w:val="00665819"/>
    <w:rsid w:val="00677B4E"/>
    <w:rsid w:val="00682C94"/>
    <w:rsid w:val="006921D3"/>
    <w:rsid w:val="006A10A2"/>
    <w:rsid w:val="006C22D1"/>
    <w:rsid w:val="006C667D"/>
    <w:rsid w:val="006D7CD3"/>
    <w:rsid w:val="006D7DA0"/>
    <w:rsid w:val="006E32C8"/>
    <w:rsid w:val="006F26AD"/>
    <w:rsid w:val="007101B7"/>
    <w:rsid w:val="00734B91"/>
    <w:rsid w:val="00750F17"/>
    <w:rsid w:val="0078293C"/>
    <w:rsid w:val="00787A45"/>
    <w:rsid w:val="00791437"/>
    <w:rsid w:val="007A2B28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907E16"/>
    <w:rsid w:val="00910A36"/>
    <w:rsid w:val="00922E33"/>
    <w:rsid w:val="00934923"/>
    <w:rsid w:val="00936A19"/>
    <w:rsid w:val="009651CE"/>
    <w:rsid w:val="00986FC3"/>
    <w:rsid w:val="0099030F"/>
    <w:rsid w:val="009E7F56"/>
    <w:rsid w:val="00A01CC7"/>
    <w:rsid w:val="00A04E8A"/>
    <w:rsid w:val="00A223AB"/>
    <w:rsid w:val="00A811BE"/>
    <w:rsid w:val="00AA0325"/>
    <w:rsid w:val="00AA6941"/>
    <w:rsid w:val="00B11959"/>
    <w:rsid w:val="00B341A0"/>
    <w:rsid w:val="00B85103"/>
    <w:rsid w:val="00BD1B42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1350D"/>
    <w:rsid w:val="00D13CF4"/>
    <w:rsid w:val="00D303CF"/>
    <w:rsid w:val="00D567A5"/>
    <w:rsid w:val="00D56CA6"/>
    <w:rsid w:val="00D64900"/>
    <w:rsid w:val="00D65D8A"/>
    <w:rsid w:val="00D7418B"/>
    <w:rsid w:val="00D7689B"/>
    <w:rsid w:val="00D93393"/>
    <w:rsid w:val="00DB255A"/>
    <w:rsid w:val="00DC17A3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E2AB9"/>
    <w:rsid w:val="00EE6A22"/>
    <w:rsid w:val="00EF1077"/>
    <w:rsid w:val="00F02E1C"/>
    <w:rsid w:val="00F109DD"/>
    <w:rsid w:val="00F1427C"/>
    <w:rsid w:val="00F24EDB"/>
    <w:rsid w:val="00F3157D"/>
    <w:rsid w:val="00F57A8B"/>
    <w:rsid w:val="00F737F9"/>
    <w:rsid w:val="00F76F1C"/>
    <w:rsid w:val="00FA5237"/>
    <w:rsid w:val="00FB5E83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C976FA"/>
  <w15:docId w15:val="{8787AA84-3780-4E21-B7AF-65BA8B8C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table" w:styleId="TableGrid">
    <w:name w:val="Table Grid"/>
    <w:basedOn w:val="TableNormal"/>
    <w:rsid w:val="0066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64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2024-11-18T23:17:00Z</dcterms:created>
  <dcterms:modified xsi:type="dcterms:W3CDTF">2024-11-18T23:17:00Z</dcterms:modified>
</cp:coreProperties>
</file>